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73D6D8" w14:textId="77777777" w:rsidR="00D23290" w:rsidRDefault="00D23290" w:rsidP="00D23290">
      <w:pPr>
        <w:adjustRightInd w:val="0"/>
        <w:snapToGrid w:val="0"/>
        <w:jc w:val="center"/>
        <w:rPr>
          <w:rFonts w:ascii="彩虹粗仿宋" w:eastAsia="彩虹粗仿宋" w:hAnsi="宋体" w:cs="Arial"/>
          <w:sz w:val="24"/>
        </w:rPr>
      </w:pPr>
      <w:bookmarkStart w:id="0" w:name="_GoBack"/>
      <w:bookmarkEnd w:id="0"/>
    </w:p>
    <w:p w14:paraId="03062644" w14:textId="77777777" w:rsidR="00D23290" w:rsidRDefault="00D23290" w:rsidP="00D23290">
      <w:pPr>
        <w:adjustRightInd w:val="0"/>
        <w:snapToGrid w:val="0"/>
        <w:jc w:val="center"/>
        <w:rPr>
          <w:rFonts w:ascii="彩虹粗仿宋" w:eastAsia="彩虹粗仿宋" w:hAnsi="宋体" w:cs="Arial"/>
          <w:sz w:val="24"/>
        </w:rPr>
      </w:pPr>
    </w:p>
    <w:p w14:paraId="1DF6B3AE" w14:textId="77777777" w:rsidR="00D23290" w:rsidRDefault="00D23290" w:rsidP="00D23290">
      <w:pPr>
        <w:adjustRightInd w:val="0"/>
        <w:snapToGrid w:val="0"/>
        <w:jc w:val="center"/>
        <w:rPr>
          <w:rFonts w:ascii="彩虹粗仿宋" w:eastAsia="彩虹粗仿宋" w:hAnsi="宋体" w:cs="Arial"/>
          <w:sz w:val="24"/>
        </w:rPr>
      </w:pPr>
    </w:p>
    <w:p w14:paraId="1C57DDCD" w14:textId="77777777" w:rsidR="00D23290" w:rsidRDefault="00D23290" w:rsidP="00D23290">
      <w:pPr>
        <w:adjustRightInd w:val="0"/>
        <w:snapToGrid w:val="0"/>
        <w:jc w:val="center"/>
        <w:rPr>
          <w:rFonts w:ascii="彩虹粗仿宋" w:eastAsia="彩虹粗仿宋" w:hAnsi="宋体" w:cs="Arial"/>
          <w:sz w:val="24"/>
        </w:rPr>
      </w:pPr>
    </w:p>
    <w:p w14:paraId="71E4C5CE" w14:textId="77777777" w:rsidR="00D23290" w:rsidRDefault="00D23290" w:rsidP="00D23290">
      <w:pPr>
        <w:adjustRightInd w:val="0"/>
        <w:snapToGrid w:val="0"/>
        <w:jc w:val="center"/>
        <w:rPr>
          <w:rFonts w:ascii="彩虹粗仿宋" w:eastAsia="彩虹粗仿宋" w:hAnsi="宋体" w:cs="Arial"/>
          <w:sz w:val="24"/>
        </w:rPr>
      </w:pPr>
    </w:p>
    <w:p w14:paraId="708562D9" w14:textId="77777777" w:rsidR="00D23290" w:rsidRDefault="00D23290" w:rsidP="00D23290">
      <w:pPr>
        <w:adjustRightInd w:val="0"/>
        <w:snapToGrid w:val="0"/>
        <w:jc w:val="center"/>
        <w:rPr>
          <w:rFonts w:ascii="彩虹粗仿宋" w:eastAsia="彩虹粗仿宋" w:hAnsi="宋体" w:cs="Arial"/>
          <w:sz w:val="24"/>
        </w:rPr>
      </w:pPr>
    </w:p>
    <w:p w14:paraId="482E1824" w14:textId="77777777" w:rsidR="00D23290" w:rsidRDefault="00D23290" w:rsidP="00D23290">
      <w:pPr>
        <w:adjustRightInd w:val="0"/>
        <w:snapToGrid w:val="0"/>
        <w:jc w:val="center"/>
        <w:rPr>
          <w:rFonts w:ascii="彩虹粗仿宋" w:eastAsia="彩虹粗仿宋" w:hAnsi="宋体" w:cs="Arial"/>
          <w:sz w:val="24"/>
        </w:rPr>
      </w:pPr>
    </w:p>
    <w:p w14:paraId="2B60F9EA" w14:textId="77777777" w:rsidR="00D23290" w:rsidRDefault="00D23290" w:rsidP="00D23290">
      <w:pPr>
        <w:adjustRightInd w:val="0"/>
        <w:snapToGrid w:val="0"/>
        <w:jc w:val="center"/>
        <w:rPr>
          <w:rFonts w:ascii="彩虹粗仿宋" w:eastAsia="彩虹粗仿宋" w:hAnsi="宋体" w:cs="Arial"/>
          <w:sz w:val="24"/>
        </w:rPr>
      </w:pPr>
    </w:p>
    <w:p w14:paraId="426061DF" w14:textId="77777777" w:rsidR="00D23290" w:rsidRDefault="00D23290" w:rsidP="00D23290">
      <w:pPr>
        <w:adjustRightInd w:val="0"/>
        <w:snapToGrid w:val="0"/>
        <w:jc w:val="center"/>
        <w:rPr>
          <w:rFonts w:ascii="彩虹粗仿宋" w:eastAsia="彩虹粗仿宋" w:hAnsi="宋体" w:cs="Arial"/>
          <w:b/>
          <w:sz w:val="44"/>
        </w:rPr>
      </w:pPr>
      <w:r>
        <w:rPr>
          <w:rFonts w:ascii="彩虹粗仿宋" w:eastAsia="彩虹粗仿宋" w:hAnsi="宋体" w:cs="Arial" w:hint="eastAsia"/>
          <w:b/>
          <w:sz w:val="44"/>
        </w:rPr>
        <w:t>鹏华添鑫90天持有期债券型</w:t>
      </w:r>
    </w:p>
    <w:p w14:paraId="06977604" w14:textId="77777777" w:rsidR="00D23290" w:rsidRDefault="00D23290" w:rsidP="00D23290">
      <w:pPr>
        <w:adjustRightInd w:val="0"/>
        <w:snapToGrid w:val="0"/>
        <w:jc w:val="center"/>
        <w:rPr>
          <w:rFonts w:ascii="彩虹粗仿宋" w:eastAsia="彩虹粗仿宋" w:hAnsi="宋体" w:cs="Arial"/>
          <w:b/>
          <w:sz w:val="44"/>
        </w:rPr>
      </w:pPr>
      <w:r>
        <w:rPr>
          <w:rFonts w:ascii="彩虹粗仿宋" w:eastAsia="彩虹粗仿宋" w:hAnsi="宋体" w:cs="Arial" w:hint="eastAsia"/>
          <w:b/>
          <w:sz w:val="44"/>
        </w:rPr>
        <w:t>证券投资基金</w:t>
      </w:r>
    </w:p>
    <w:p w14:paraId="7B972E4C" w14:textId="79A4B331" w:rsidR="00D23290" w:rsidRDefault="00D23290" w:rsidP="00D23290">
      <w:pPr>
        <w:adjustRightInd w:val="0"/>
        <w:snapToGrid w:val="0"/>
        <w:jc w:val="center"/>
        <w:rPr>
          <w:rFonts w:ascii="彩虹粗仿宋" w:eastAsia="彩虹粗仿宋" w:hAnsi="宋体" w:cs="Arial"/>
          <w:b/>
          <w:sz w:val="44"/>
        </w:rPr>
      </w:pPr>
      <w:r>
        <w:rPr>
          <w:rFonts w:ascii="彩虹粗仿宋" w:eastAsia="彩虹粗仿宋" w:hAnsi="宋体" w:cs="Arial" w:hint="eastAsia"/>
          <w:b/>
          <w:sz w:val="44"/>
        </w:rPr>
        <w:t>托管协议</w:t>
      </w:r>
    </w:p>
    <w:p w14:paraId="71D8184F" w14:textId="77777777" w:rsidR="00D23290" w:rsidRDefault="00D23290" w:rsidP="00D23290">
      <w:pPr>
        <w:adjustRightInd w:val="0"/>
        <w:snapToGrid w:val="0"/>
        <w:jc w:val="center"/>
        <w:rPr>
          <w:rFonts w:ascii="彩虹粗仿宋" w:eastAsia="彩虹粗仿宋" w:hAnsi="宋体" w:cs="Arial"/>
          <w:sz w:val="24"/>
        </w:rPr>
      </w:pPr>
    </w:p>
    <w:p w14:paraId="0A2994E6" w14:textId="77777777" w:rsidR="00D23290" w:rsidRDefault="00D23290" w:rsidP="00D23290">
      <w:pPr>
        <w:adjustRightInd w:val="0"/>
        <w:snapToGrid w:val="0"/>
        <w:jc w:val="center"/>
        <w:rPr>
          <w:rFonts w:ascii="彩虹粗仿宋" w:eastAsia="彩虹粗仿宋" w:hAnsi="宋体" w:cs="Arial"/>
          <w:sz w:val="24"/>
        </w:rPr>
      </w:pPr>
    </w:p>
    <w:p w14:paraId="7841FB51" w14:textId="77777777" w:rsidR="00D23290" w:rsidRDefault="00D23290" w:rsidP="00D23290">
      <w:pPr>
        <w:adjustRightInd w:val="0"/>
        <w:snapToGrid w:val="0"/>
        <w:jc w:val="center"/>
        <w:rPr>
          <w:rFonts w:ascii="彩虹粗仿宋" w:eastAsia="彩虹粗仿宋" w:hAnsi="宋体" w:cs="Arial"/>
          <w:sz w:val="24"/>
        </w:rPr>
      </w:pPr>
    </w:p>
    <w:p w14:paraId="1653425F" w14:textId="77777777" w:rsidR="00D23290" w:rsidRDefault="00D23290" w:rsidP="00D23290">
      <w:pPr>
        <w:adjustRightInd w:val="0"/>
        <w:snapToGrid w:val="0"/>
        <w:jc w:val="center"/>
        <w:rPr>
          <w:rFonts w:ascii="彩虹粗仿宋" w:eastAsia="彩虹粗仿宋" w:hAnsi="宋体" w:cs="Arial"/>
          <w:sz w:val="24"/>
        </w:rPr>
      </w:pPr>
    </w:p>
    <w:p w14:paraId="1325F860" w14:textId="77777777" w:rsidR="00D23290" w:rsidRDefault="00D23290" w:rsidP="00D23290">
      <w:pPr>
        <w:adjustRightInd w:val="0"/>
        <w:snapToGrid w:val="0"/>
        <w:jc w:val="center"/>
        <w:rPr>
          <w:rFonts w:ascii="彩虹粗仿宋" w:eastAsia="彩虹粗仿宋" w:hAnsi="宋体" w:cs="Arial"/>
          <w:sz w:val="24"/>
        </w:rPr>
      </w:pPr>
    </w:p>
    <w:p w14:paraId="32B647C1" w14:textId="77777777" w:rsidR="00D23290" w:rsidRDefault="00D23290" w:rsidP="00D23290">
      <w:pPr>
        <w:adjustRightInd w:val="0"/>
        <w:snapToGrid w:val="0"/>
        <w:jc w:val="center"/>
        <w:rPr>
          <w:rFonts w:ascii="彩虹粗仿宋" w:eastAsia="彩虹粗仿宋" w:hAnsi="宋体" w:cs="Arial"/>
          <w:sz w:val="24"/>
        </w:rPr>
      </w:pPr>
    </w:p>
    <w:p w14:paraId="15EB7887" w14:textId="77777777" w:rsidR="00D23290" w:rsidRDefault="00D23290" w:rsidP="00D23290">
      <w:pPr>
        <w:adjustRightInd w:val="0"/>
        <w:snapToGrid w:val="0"/>
        <w:jc w:val="center"/>
        <w:rPr>
          <w:rFonts w:ascii="彩虹粗仿宋" w:eastAsia="彩虹粗仿宋" w:hAnsi="宋体" w:cs="Arial"/>
          <w:sz w:val="24"/>
        </w:rPr>
      </w:pPr>
    </w:p>
    <w:p w14:paraId="057B9C7A" w14:textId="77777777" w:rsidR="00D23290" w:rsidRDefault="00D23290" w:rsidP="00D23290">
      <w:pPr>
        <w:adjustRightInd w:val="0"/>
        <w:snapToGrid w:val="0"/>
        <w:jc w:val="center"/>
        <w:rPr>
          <w:rFonts w:ascii="彩虹粗仿宋" w:eastAsia="彩虹粗仿宋" w:hAnsi="宋体" w:cs="Arial"/>
          <w:sz w:val="24"/>
        </w:rPr>
      </w:pPr>
    </w:p>
    <w:p w14:paraId="722EA818" w14:textId="77777777" w:rsidR="00D23290" w:rsidRDefault="00D23290" w:rsidP="00D23290">
      <w:pPr>
        <w:adjustRightInd w:val="0"/>
        <w:snapToGrid w:val="0"/>
        <w:jc w:val="center"/>
        <w:rPr>
          <w:rFonts w:ascii="彩虹粗仿宋" w:eastAsia="彩虹粗仿宋" w:hAnsi="宋体" w:cs="Arial"/>
          <w:sz w:val="24"/>
        </w:rPr>
      </w:pPr>
    </w:p>
    <w:p w14:paraId="02F38E45" w14:textId="77777777" w:rsidR="00D23290" w:rsidRDefault="00D23290" w:rsidP="00D23290">
      <w:pPr>
        <w:adjustRightInd w:val="0"/>
        <w:snapToGrid w:val="0"/>
        <w:jc w:val="center"/>
        <w:rPr>
          <w:rFonts w:ascii="彩虹粗仿宋" w:eastAsia="彩虹粗仿宋" w:hAnsi="宋体" w:cs="Arial"/>
          <w:sz w:val="24"/>
        </w:rPr>
      </w:pPr>
    </w:p>
    <w:p w14:paraId="54A58FC2" w14:textId="77777777" w:rsidR="00D23290" w:rsidRDefault="00D23290" w:rsidP="00D23290">
      <w:pPr>
        <w:adjustRightInd w:val="0"/>
        <w:snapToGrid w:val="0"/>
        <w:jc w:val="center"/>
        <w:rPr>
          <w:rFonts w:ascii="彩虹粗仿宋" w:eastAsia="彩虹粗仿宋" w:hAnsi="宋体" w:cs="Arial"/>
          <w:b/>
          <w:bCs/>
          <w:sz w:val="28"/>
        </w:rPr>
      </w:pPr>
      <w:r>
        <w:rPr>
          <w:rFonts w:ascii="彩虹粗仿宋" w:eastAsia="彩虹粗仿宋" w:hAnsi="宋体" w:cs="Arial" w:hint="eastAsia"/>
          <w:b/>
          <w:bCs/>
          <w:sz w:val="28"/>
        </w:rPr>
        <w:t>基金管理人：鹏华基金管理有限公司</w:t>
      </w:r>
    </w:p>
    <w:p w14:paraId="6E88E323" w14:textId="77777777" w:rsidR="00D23290" w:rsidRDefault="00D23290" w:rsidP="00D23290">
      <w:pPr>
        <w:adjustRightInd w:val="0"/>
        <w:snapToGrid w:val="0"/>
        <w:jc w:val="center"/>
        <w:rPr>
          <w:rFonts w:ascii="彩虹粗仿宋" w:eastAsia="彩虹粗仿宋" w:hAnsi="宋体" w:cs="Arial"/>
          <w:b/>
          <w:bCs/>
          <w:sz w:val="28"/>
        </w:rPr>
      </w:pPr>
      <w:r>
        <w:rPr>
          <w:rFonts w:ascii="彩虹粗仿宋" w:eastAsia="彩虹粗仿宋" w:hAnsi="宋体" w:cs="Arial" w:hint="eastAsia"/>
          <w:b/>
          <w:bCs/>
          <w:sz w:val="28"/>
        </w:rPr>
        <w:t>基金托管人：中国建设银行股份有限公司</w:t>
      </w:r>
    </w:p>
    <w:p w14:paraId="147EA882" w14:textId="77777777" w:rsidR="00D23290" w:rsidRDefault="00D23290" w:rsidP="00D23290">
      <w:pPr>
        <w:adjustRightInd w:val="0"/>
        <w:snapToGrid w:val="0"/>
        <w:jc w:val="center"/>
        <w:rPr>
          <w:rFonts w:ascii="彩虹粗仿宋" w:eastAsia="彩虹粗仿宋" w:hAnsi="宋体" w:cs="Arial"/>
          <w:sz w:val="24"/>
        </w:rPr>
      </w:pPr>
    </w:p>
    <w:p w14:paraId="5A134131" w14:textId="77777777" w:rsidR="00D23290" w:rsidRPr="00BE758E" w:rsidRDefault="00D23290" w:rsidP="00D23290">
      <w:pPr>
        <w:adjustRightInd w:val="0"/>
        <w:snapToGrid w:val="0"/>
        <w:jc w:val="center"/>
        <w:rPr>
          <w:rFonts w:ascii="彩虹粗仿宋" w:eastAsia="彩虹粗仿宋" w:hAnsi="宋体" w:cs="Arial"/>
          <w:sz w:val="24"/>
        </w:rPr>
      </w:pPr>
    </w:p>
    <w:p w14:paraId="2FB8D6F5" w14:textId="77777777" w:rsidR="00D23290" w:rsidRDefault="00D23290" w:rsidP="00D23290">
      <w:pPr>
        <w:adjustRightInd w:val="0"/>
        <w:snapToGrid w:val="0"/>
        <w:jc w:val="center"/>
        <w:rPr>
          <w:rFonts w:ascii="彩虹粗仿宋" w:eastAsia="彩虹粗仿宋" w:hAnsi="宋体" w:cs="Arial"/>
          <w:sz w:val="24"/>
        </w:rPr>
      </w:pPr>
    </w:p>
    <w:p w14:paraId="611B4CE5" w14:textId="77777777" w:rsidR="00D23290" w:rsidRDefault="00D23290" w:rsidP="00D23290">
      <w:pPr>
        <w:adjustRightInd w:val="0"/>
        <w:snapToGrid w:val="0"/>
        <w:jc w:val="center"/>
        <w:rPr>
          <w:rFonts w:ascii="彩虹粗仿宋" w:eastAsia="彩虹粗仿宋" w:hAnsi="宋体" w:cs="Arial"/>
          <w:sz w:val="24"/>
        </w:rPr>
      </w:pPr>
    </w:p>
    <w:p w14:paraId="6F61C980" w14:textId="77777777" w:rsidR="00D23290" w:rsidRDefault="00D23290" w:rsidP="00D23290">
      <w:pPr>
        <w:adjustRightInd w:val="0"/>
        <w:snapToGrid w:val="0"/>
        <w:jc w:val="center"/>
        <w:rPr>
          <w:rFonts w:ascii="彩虹粗仿宋" w:eastAsia="彩虹粗仿宋" w:hAnsi="宋体" w:cs="Arial"/>
          <w:sz w:val="24"/>
        </w:rPr>
      </w:pPr>
    </w:p>
    <w:p w14:paraId="157C2B50" w14:textId="1AC81FD7" w:rsidR="00D23290" w:rsidRDefault="00D23290" w:rsidP="00D23290">
      <w:pPr>
        <w:adjustRightInd w:val="0"/>
        <w:snapToGrid w:val="0"/>
        <w:rPr>
          <w:rFonts w:ascii="彩虹粗仿宋" w:eastAsia="彩虹粗仿宋" w:hAnsi="宋体" w:cs="Arial"/>
          <w:sz w:val="24"/>
        </w:rPr>
      </w:pPr>
      <w:r>
        <w:rPr>
          <w:rFonts w:ascii="彩虹粗仿宋" w:eastAsia="彩虹粗仿宋" w:hAnsi="宋体" w:cs="Arial" w:hint="eastAsia"/>
          <w:sz w:val="24"/>
        </w:rPr>
        <w:t xml:space="preserve">                            二零二</w:t>
      </w:r>
      <w:r w:rsidR="003C6CDB">
        <w:rPr>
          <w:rFonts w:ascii="彩虹粗仿宋" w:eastAsia="彩虹粗仿宋" w:hAnsi="宋体" w:cs="Arial" w:hint="eastAsia"/>
          <w:sz w:val="24"/>
        </w:rPr>
        <w:t>六</w:t>
      </w:r>
      <w:r>
        <w:rPr>
          <w:rFonts w:ascii="彩虹粗仿宋" w:eastAsia="彩虹粗仿宋" w:hAnsi="宋体" w:cs="Arial" w:hint="eastAsia"/>
          <w:sz w:val="24"/>
        </w:rPr>
        <w:t>年</w:t>
      </w:r>
      <w:r w:rsidR="003C6CDB">
        <w:rPr>
          <w:rFonts w:ascii="彩虹粗仿宋" w:eastAsia="彩虹粗仿宋" w:hAnsi="宋体" w:cs="Arial" w:hint="eastAsia"/>
          <w:sz w:val="24"/>
        </w:rPr>
        <w:t>一</w:t>
      </w:r>
      <w:r>
        <w:rPr>
          <w:rFonts w:ascii="彩虹粗仿宋" w:eastAsia="彩虹粗仿宋" w:hAnsi="宋体" w:cs="Arial" w:hint="eastAsia"/>
          <w:sz w:val="24"/>
        </w:rPr>
        <w:t>月</w:t>
      </w:r>
    </w:p>
    <w:p w14:paraId="5796609F" w14:textId="77777777" w:rsidR="00D23290" w:rsidRDefault="00D23290" w:rsidP="00D23290">
      <w:pPr>
        <w:widowControl/>
        <w:jc w:val="left"/>
        <w:rPr>
          <w:rFonts w:ascii="彩虹粗仿宋" w:eastAsia="彩虹粗仿宋" w:hAnsi="宋体" w:cs="Arial"/>
          <w:sz w:val="24"/>
        </w:rPr>
      </w:pPr>
      <w:r>
        <w:rPr>
          <w:rFonts w:ascii="彩虹粗仿宋" w:eastAsia="彩虹粗仿宋" w:hAnsi="宋体" w:cs="Arial"/>
          <w:sz w:val="24"/>
        </w:rPr>
        <w:br w:type="page"/>
      </w:r>
    </w:p>
    <w:p w14:paraId="3F059552" w14:textId="77777777" w:rsidR="00D23290" w:rsidRDefault="00D23290" w:rsidP="00D23290">
      <w:pPr>
        <w:adjustRightInd w:val="0"/>
        <w:snapToGrid w:val="0"/>
        <w:rPr>
          <w:rFonts w:ascii="彩虹粗仿宋" w:eastAsia="彩虹粗仿宋" w:hAnsi="宋体" w:cs="Arial"/>
          <w:sz w:val="24"/>
        </w:rPr>
      </w:pPr>
    </w:p>
    <w:p w14:paraId="70F60786" w14:textId="77777777" w:rsidR="00D23290" w:rsidRPr="005D063A" w:rsidRDefault="00D23290" w:rsidP="00D23290">
      <w:pPr>
        <w:jc w:val="center"/>
        <w:rPr>
          <w:rFonts w:ascii="彩虹粗仿宋" w:eastAsia="彩虹粗仿宋"/>
          <w:b/>
          <w:bCs/>
          <w:sz w:val="32"/>
        </w:rPr>
      </w:pPr>
      <w:r w:rsidRPr="005D063A">
        <w:rPr>
          <w:rFonts w:ascii="彩虹粗仿宋" w:eastAsia="彩虹粗仿宋" w:hint="eastAsia"/>
          <w:b/>
          <w:bCs/>
          <w:sz w:val="32"/>
        </w:rPr>
        <w:t>目</w:t>
      </w:r>
      <w:r w:rsidRPr="005D063A">
        <w:rPr>
          <w:rFonts w:ascii="彩虹粗仿宋" w:eastAsia="彩虹粗仿宋"/>
          <w:b/>
          <w:bCs/>
          <w:sz w:val="32"/>
        </w:rPr>
        <w:t xml:space="preserve">    </w:t>
      </w:r>
      <w:r w:rsidRPr="005D063A">
        <w:rPr>
          <w:rFonts w:ascii="彩虹粗仿宋" w:eastAsia="彩虹粗仿宋" w:hint="eastAsia"/>
          <w:b/>
          <w:bCs/>
          <w:sz w:val="32"/>
        </w:rPr>
        <w:t>录</w:t>
      </w:r>
    </w:p>
    <w:p w14:paraId="298B947F" w14:textId="0E0222DF" w:rsidR="00D23290" w:rsidRDefault="00D23290" w:rsidP="00D23290">
      <w:pPr>
        <w:pStyle w:val="TOC2"/>
        <w:tabs>
          <w:tab w:val="right" w:leader="dot" w:pos="8494"/>
        </w:tabs>
        <w:rPr>
          <w:rFonts w:ascii="彩虹粗仿宋" w:eastAsia="彩虹粗仿宋" w:hAnsi="宋体"/>
          <w:noProof/>
          <w:sz w:val="28"/>
        </w:rPr>
      </w:pPr>
      <w:r>
        <w:rPr>
          <w:rFonts w:ascii="彩虹粗仿宋" w:eastAsia="彩虹粗仿宋" w:hAnsi="宋体" w:hint="eastAsia"/>
          <w:sz w:val="28"/>
        </w:rPr>
        <w:fldChar w:fldCharType="begin"/>
      </w:r>
      <w:r>
        <w:rPr>
          <w:rFonts w:ascii="彩虹粗仿宋" w:eastAsia="彩虹粗仿宋" w:hAnsi="宋体" w:hint="eastAsia"/>
          <w:sz w:val="28"/>
        </w:rPr>
        <w:instrText xml:space="preserve"> TOC \o "1-2" \h \z </w:instrText>
      </w:r>
      <w:r>
        <w:rPr>
          <w:rFonts w:ascii="彩虹粗仿宋" w:eastAsia="彩虹粗仿宋" w:hAnsi="宋体" w:hint="eastAsia"/>
          <w:sz w:val="28"/>
        </w:rPr>
        <w:fldChar w:fldCharType="separate"/>
      </w:r>
      <w:hyperlink w:anchor="_Toc124325885" w:history="1">
        <w:r>
          <w:rPr>
            <w:rStyle w:val="af6"/>
            <w:rFonts w:ascii="彩虹粗仿宋" w:eastAsia="彩虹粗仿宋" w:hAnsi="宋体" w:hint="eastAsia"/>
            <w:noProof/>
            <w:sz w:val="28"/>
            <w:szCs w:val="32"/>
          </w:rPr>
          <w:t>一、基金托管协议当事人</w:t>
        </w:r>
        <w:r>
          <w:rPr>
            <w:rFonts w:ascii="彩虹粗仿宋" w:eastAsia="彩虹粗仿宋" w:hAnsi="宋体" w:hint="eastAsia"/>
            <w:noProof/>
            <w:sz w:val="28"/>
          </w:rPr>
          <w:tab/>
        </w:r>
        <w:r>
          <w:rPr>
            <w:rFonts w:ascii="彩虹粗仿宋" w:eastAsia="彩虹粗仿宋" w:hAnsi="宋体" w:hint="eastAsia"/>
            <w:noProof/>
            <w:sz w:val="28"/>
          </w:rPr>
          <w:fldChar w:fldCharType="begin"/>
        </w:r>
        <w:r>
          <w:rPr>
            <w:rFonts w:ascii="彩虹粗仿宋" w:eastAsia="彩虹粗仿宋" w:hAnsi="宋体" w:hint="eastAsia"/>
            <w:noProof/>
            <w:sz w:val="28"/>
          </w:rPr>
          <w:instrText xml:space="preserve"> PAGEREF _Toc124325885 \h </w:instrText>
        </w:r>
        <w:r>
          <w:rPr>
            <w:rFonts w:ascii="彩虹粗仿宋" w:eastAsia="彩虹粗仿宋" w:hAnsi="宋体" w:hint="eastAsia"/>
            <w:noProof/>
            <w:sz w:val="28"/>
          </w:rPr>
        </w:r>
        <w:r>
          <w:rPr>
            <w:rFonts w:ascii="彩虹粗仿宋" w:eastAsia="彩虹粗仿宋" w:hAnsi="宋体" w:hint="eastAsia"/>
            <w:noProof/>
            <w:sz w:val="28"/>
          </w:rPr>
          <w:fldChar w:fldCharType="separate"/>
        </w:r>
        <w:r w:rsidR="009978B9">
          <w:rPr>
            <w:rFonts w:ascii="彩虹粗仿宋" w:eastAsia="彩虹粗仿宋" w:hAnsi="宋体"/>
            <w:noProof/>
            <w:sz w:val="28"/>
          </w:rPr>
          <w:t>3</w:t>
        </w:r>
        <w:r>
          <w:rPr>
            <w:rFonts w:ascii="彩虹粗仿宋" w:eastAsia="彩虹粗仿宋" w:hAnsi="宋体" w:hint="eastAsia"/>
            <w:noProof/>
            <w:sz w:val="28"/>
          </w:rPr>
          <w:fldChar w:fldCharType="end"/>
        </w:r>
      </w:hyperlink>
    </w:p>
    <w:p w14:paraId="6ACC8681" w14:textId="29EC56F0" w:rsidR="00D23290" w:rsidRDefault="00E42864" w:rsidP="00D23290">
      <w:pPr>
        <w:pStyle w:val="TOC2"/>
        <w:tabs>
          <w:tab w:val="right" w:leader="dot" w:pos="8494"/>
        </w:tabs>
        <w:rPr>
          <w:rFonts w:ascii="彩虹粗仿宋" w:eastAsia="彩虹粗仿宋" w:hAnsi="宋体"/>
          <w:noProof/>
          <w:sz w:val="28"/>
        </w:rPr>
      </w:pPr>
      <w:hyperlink w:anchor="_Toc124325886" w:history="1">
        <w:r w:rsidR="00D23290">
          <w:rPr>
            <w:rStyle w:val="af6"/>
            <w:rFonts w:ascii="彩虹粗仿宋" w:eastAsia="彩虹粗仿宋" w:hAnsi="宋体" w:hint="eastAsia"/>
            <w:noProof/>
            <w:sz w:val="28"/>
            <w:szCs w:val="32"/>
          </w:rPr>
          <w:t>二、基金托管协议的依据、目的和原则</w:t>
        </w:r>
        <w:r w:rsidR="00D23290">
          <w:rPr>
            <w:rFonts w:ascii="彩虹粗仿宋" w:eastAsia="彩虹粗仿宋" w:hAnsi="宋体" w:hint="eastAsia"/>
            <w:noProof/>
            <w:sz w:val="28"/>
          </w:rPr>
          <w:tab/>
        </w:r>
        <w:r w:rsidR="00D23290">
          <w:rPr>
            <w:rFonts w:ascii="彩虹粗仿宋" w:eastAsia="彩虹粗仿宋" w:hAnsi="宋体" w:hint="eastAsia"/>
            <w:noProof/>
            <w:sz w:val="28"/>
          </w:rPr>
          <w:fldChar w:fldCharType="begin"/>
        </w:r>
        <w:r w:rsidR="00D23290">
          <w:rPr>
            <w:rFonts w:ascii="彩虹粗仿宋" w:eastAsia="彩虹粗仿宋" w:hAnsi="宋体" w:hint="eastAsia"/>
            <w:noProof/>
            <w:sz w:val="28"/>
          </w:rPr>
          <w:instrText xml:space="preserve"> PAGEREF _Toc124325886 \h </w:instrText>
        </w:r>
        <w:r w:rsidR="00D23290">
          <w:rPr>
            <w:rFonts w:ascii="彩虹粗仿宋" w:eastAsia="彩虹粗仿宋" w:hAnsi="宋体" w:hint="eastAsia"/>
            <w:noProof/>
            <w:sz w:val="28"/>
          </w:rPr>
        </w:r>
        <w:r w:rsidR="00D23290">
          <w:rPr>
            <w:rFonts w:ascii="彩虹粗仿宋" w:eastAsia="彩虹粗仿宋" w:hAnsi="宋体" w:hint="eastAsia"/>
            <w:noProof/>
            <w:sz w:val="28"/>
          </w:rPr>
          <w:fldChar w:fldCharType="separate"/>
        </w:r>
        <w:r w:rsidR="009978B9">
          <w:rPr>
            <w:rFonts w:ascii="彩虹粗仿宋" w:eastAsia="彩虹粗仿宋" w:hAnsi="宋体"/>
            <w:noProof/>
            <w:sz w:val="28"/>
          </w:rPr>
          <w:t>4</w:t>
        </w:r>
        <w:r w:rsidR="00D23290">
          <w:rPr>
            <w:rFonts w:ascii="彩虹粗仿宋" w:eastAsia="彩虹粗仿宋" w:hAnsi="宋体" w:hint="eastAsia"/>
            <w:noProof/>
            <w:sz w:val="28"/>
          </w:rPr>
          <w:fldChar w:fldCharType="end"/>
        </w:r>
      </w:hyperlink>
    </w:p>
    <w:p w14:paraId="4350EFCF" w14:textId="475C7990" w:rsidR="00D23290" w:rsidRDefault="00E42864" w:rsidP="00D23290">
      <w:pPr>
        <w:pStyle w:val="TOC2"/>
        <w:tabs>
          <w:tab w:val="right" w:leader="dot" w:pos="8494"/>
        </w:tabs>
        <w:rPr>
          <w:rFonts w:ascii="彩虹粗仿宋" w:eastAsia="彩虹粗仿宋" w:hAnsi="宋体"/>
          <w:noProof/>
          <w:sz w:val="28"/>
        </w:rPr>
      </w:pPr>
      <w:hyperlink w:anchor="_Toc124325887" w:history="1">
        <w:r w:rsidR="00D23290">
          <w:rPr>
            <w:rStyle w:val="af6"/>
            <w:rFonts w:ascii="彩虹粗仿宋" w:eastAsia="彩虹粗仿宋" w:hAnsi="宋体" w:hint="eastAsia"/>
            <w:noProof/>
            <w:sz w:val="28"/>
            <w:szCs w:val="32"/>
          </w:rPr>
          <w:t>三、基金托管人对基金管理人的业务监督和核查</w:t>
        </w:r>
        <w:r w:rsidR="00D23290">
          <w:rPr>
            <w:rFonts w:ascii="彩虹粗仿宋" w:eastAsia="彩虹粗仿宋" w:hAnsi="宋体" w:hint="eastAsia"/>
            <w:noProof/>
            <w:sz w:val="28"/>
          </w:rPr>
          <w:tab/>
        </w:r>
        <w:r w:rsidR="00D23290">
          <w:rPr>
            <w:rFonts w:ascii="彩虹粗仿宋" w:eastAsia="彩虹粗仿宋" w:hAnsi="宋体" w:hint="eastAsia"/>
            <w:noProof/>
            <w:sz w:val="28"/>
          </w:rPr>
          <w:fldChar w:fldCharType="begin"/>
        </w:r>
        <w:r w:rsidR="00D23290">
          <w:rPr>
            <w:rFonts w:ascii="彩虹粗仿宋" w:eastAsia="彩虹粗仿宋" w:hAnsi="宋体" w:hint="eastAsia"/>
            <w:noProof/>
            <w:sz w:val="28"/>
          </w:rPr>
          <w:instrText xml:space="preserve"> PAGEREF _Toc124325887 \h </w:instrText>
        </w:r>
        <w:r w:rsidR="00D23290">
          <w:rPr>
            <w:rFonts w:ascii="彩虹粗仿宋" w:eastAsia="彩虹粗仿宋" w:hAnsi="宋体" w:hint="eastAsia"/>
            <w:noProof/>
            <w:sz w:val="28"/>
          </w:rPr>
        </w:r>
        <w:r w:rsidR="00D23290">
          <w:rPr>
            <w:rFonts w:ascii="彩虹粗仿宋" w:eastAsia="彩虹粗仿宋" w:hAnsi="宋体" w:hint="eastAsia"/>
            <w:noProof/>
            <w:sz w:val="28"/>
          </w:rPr>
          <w:fldChar w:fldCharType="separate"/>
        </w:r>
        <w:r w:rsidR="009978B9">
          <w:rPr>
            <w:rFonts w:ascii="彩虹粗仿宋" w:eastAsia="彩虹粗仿宋" w:hAnsi="宋体"/>
            <w:noProof/>
            <w:sz w:val="28"/>
          </w:rPr>
          <w:t>4</w:t>
        </w:r>
        <w:r w:rsidR="00D23290">
          <w:rPr>
            <w:rFonts w:ascii="彩虹粗仿宋" w:eastAsia="彩虹粗仿宋" w:hAnsi="宋体" w:hint="eastAsia"/>
            <w:noProof/>
            <w:sz w:val="28"/>
          </w:rPr>
          <w:fldChar w:fldCharType="end"/>
        </w:r>
      </w:hyperlink>
    </w:p>
    <w:p w14:paraId="130CB63D" w14:textId="29C3FF37" w:rsidR="00D23290" w:rsidRDefault="00E42864" w:rsidP="00D23290">
      <w:pPr>
        <w:pStyle w:val="TOC2"/>
        <w:tabs>
          <w:tab w:val="right" w:leader="dot" w:pos="8494"/>
        </w:tabs>
        <w:rPr>
          <w:rFonts w:ascii="彩虹粗仿宋" w:eastAsia="彩虹粗仿宋" w:hAnsi="宋体"/>
          <w:noProof/>
          <w:sz w:val="28"/>
        </w:rPr>
      </w:pPr>
      <w:hyperlink w:anchor="_Toc124325888" w:history="1">
        <w:r w:rsidR="00D23290">
          <w:rPr>
            <w:rStyle w:val="af6"/>
            <w:rFonts w:ascii="彩虹粗仿宋" w:eastAsia="彩虹粗仿宋" w:hAnsi="宋体" w:hint="eastAsia"/>
            <w:noProof/>
            <w:sz w:val="28"/>
            <w:szCs w:val="32"/>
          </w:rPr>
          <w:t>四、基金管理人对基金托管人的业务核查</w:t>
        </w:r>
        <w:r w:rsidR="00D23290">
          <w:rPr>
            <w:rFonts w:ascii="彩虹粗仿宋" w:eastAsia="彩虹粗仿宋" w:hAnsi="宋体" w:hint="eastAsia"/>
            <w:noProof/>
            <w:sz w:val="28"/>
          </w:rPr>
          <w:tab/>
        </w:r>
        <w:r w:rsidR="00D23290">
          <w:rPr>
            <w:rFonts w:ascii="彩虹粗仿宋" w:eastAsia="彩虹粗仿宋" w:hAnsi="宋体" w:hint="eastAsia"/>
            <w:noProof/>
            <w:sz w:val="28"/>
          </w:rPr>
          <w:fldChar w:fldCharType="begin"/>
        </w:r>
        <w:r w:rsidR="00D23290">
          <w:rPr>
            <w:rFonts w:ascii="彩虹粗仿宋" w:eastAsia="彩虹粗仿宋" w:hAnsi="宋体" w:hint="eastAsia"/>
            <w:noProof/>
            <w:sz w:val="28"/>
          </w:rPr>
          <w:instrText xml:space="preserve"> PAGEREF _Toc124325888 \h </w:instrText>
        </w:r>
        <w:r w:rsidR="00D23290">
          <w:rPr>
            <w:rFonts w:ascii="彩虹粗仿宋" w:eastAsia="彩虹粗仿宋" w:hAnsi="宋体" w:hint="eastAsia"/>
            <w:noProof/>
            <w:sz w:val="28"/>
          </w:rPr>
        </w:r>
        <w:r w:rsidR="00D23290">
          <w:rPr>
            <w:rFonts w:ascii="彩虹粗仿宋" w:eastAsia="彩虹粗仿宋" w:hAnsi="宋体" w:hint="eastAsia"/>
            <w:noProof/>
            <w:sz w:val="28"/>
          </w:rPr>
          <w:fldChar w:fldCharType="separate"/>
        </w:r>
        <w:r w:rsidR="009978B9">
          <w:rPr>
            <w:rFonts w:ascii="彩虹粗仿宋" w:eastAsia="彩虹粗仿宋" w:hAnsi="宋体"/>
            <w:noProof/>
            <w:sz w:val="28"/>
          </w:rPr>
          <w:t>7</w:t>
        </w:r>
        <w:r w:rsidR="00D23290">
          <w:rPr>
            <w:rFonts w:ascii="彩虹粗仿宋" w:eastAsia="彩虹粗仿宋" w:hAnsi="宋体" w:hint="eastAsia"/>
            <w:noProof/>
            <w:sz w:val="28"/>
          </w:rPr>
          <w:fldChar w:fldCharType="end"/>
        </w:r>
      </w:hyperlink>
    </w:p>
    <w:p w14:paraId="69B7F40F" w14:textId="52BC1815" w:rsidR="00D23290" w:rsidRDefault="00E42864" w:rsidP="00D23290">
      <w:pPr>
        <w:pStyle w:val="TOC2"/>
        <w:tabs>
          <w:tab w:val="right" w:leader="dot" w:pos="8494"/>
        </w:tabs>
        <w:rPr>
          <w:rFonts w:ascii="彩虹粗仿宋" w:eastAsia="彩虹粗仿宋" w:hAnsi="宋体"/>
          <w:noProof/>
          <w:sz w:val="28"/>
        </w:rPr>
      </w:pPr>
      <w:hyperlink w:anchor="_Toc124325889" w:history="1">
        <w:r w:rsidR="00D23290">
          <w:rPr>
            <w:rStyle w:val="af6"/>
            <w:rFonts w:ascii="彩虹粗仿宋" w:eastAsia="彩虹粗仿宋" w:hAnsi="宋体" w:hint="eastAsia"/>
            <w:noProof/>
            <w:sz w:val="28"/>
            <w:szCs w:val="32"/>
          </w:rPr>
          <w:t>五、基金财产的保管</w:t>
        </w:r>
        <w:r w:rsidR="00D23290">
          <w:rPr>
            <w:rFonts w:ascii="彩虹粗仿宋" w:eastAsia="彩虹粗仿宋" w:hAnsi="宋体" w:hint="eastAsia"/>
            <w:noProof/>
            <w:sz w:val="28"/>
          </w:rPr>
          <w:tab/>
        </w:r>
        <w:r w:rsidR="00D23290">
          <w:rPr>
            <w:rFonts w:ascii="彩虹粗仿宋" w:eastAsia="彩虹粗仿宋" w:hAnsi="宋体" w:hint="eastAsia"/>
            <w:noProof/>
            <w:sz w:val="28"/>
          </w:rPr>
          <w:fldChar w:fldCharType="begin"/>
        </w:r>
        <w:r w:rsidR="00D23290">
          <w:rPr>
            <w:rFonts w:ascii="彩虹粗仿宋" w:eastAsia="彩虹粗仿宋" w:hAnsi="宋体" w:hint="eastAsia"/>
            <w:noProof/>
            <w:sz w:val="28"/>
          </w:rPr>
          <w:instrText xml:space="preserve"> PAGEREF _Toc124325889 \h </w:instrText>
        </w:r>
        <w:r w:rsidR="00D23290">
          <w:rPr>
            <w:rFonts w:ascii="彩虹粗仿宋" w:eastAsia="彩虹粗仿宋" w:hAnsi="宋体" w:hint="eastAsia"/>
            <w:noProof/>
            <w:sz w:val="28"/>
          </w:rPr>
        </w:r>
        <w:r w:rsidR="00D23290">
          <w:rPr>
            <w:rFonts w:ascii="彩虹粗仿宋" w:eastAsia="彩虹粗仿宋" w:hAnsi="宋体" w:hint="eastAsia"/>
            <w:noProof/>
            <w:sz w:val="28"/>
          </w:rPr>
          <w:fldChar w:fldCharType="separate"/>
        </w:r>
        <w:r w:rsidR="009978B9">
          <w:rPr>
            <w:rFonts w:ascii="彩虹粗仿宋" w:eastAsia="彩虹粗仿宋" w:hAnsi="宋体"/>
            <w:noProof/>
            <w:sz w:val="28"/>
          </w:rPr>
          <w:t>7</w:t>
        </w:r>
        <w:r w:rsidR="00D23290">
          <w:rPr>
            <w:rFonts w:ascii="彩虹粗仿宋" w:eastAsia="彩虹粗仿宋" w:hAnsi="宋体" w:hint="eastAsia"/>
            <w:noProof/>
            <w:sz w:val="28"/>
          </w:rPr>
          <w:fldChar w:fldCharType="end"/>
        </w:r>
      </w:hyperlink>
    </w:p>
    <w:p w14:paraId="511AE29A" w14:textId="09D657CA" w:rsidR="00D23290" w:rsidRDefault="00E42864" w:rsidP="00D23290">
      <w:pPr>
        <w:pStyle w:val="TOC2"/>
        <w:tabs>
          <w:tab w:val="right" w:leader="dot" w:pos="8494"/>
        </w:tabs>
        <w:rPr>
          <w:rFonts w:ascii="彩虹粗仿宋" w:eastAsia="彩虹粗仿宋" w:hAnsi="宋体"/>
          <w:noProof/>
          <w:sz w:val="28"/>
        </w:rPr>
      </w:pPr>
      <w:hyperlink w:anchor="_Toc124325890" w:history="1">
        <w:r w:rsidR="00D23290">
          <w:rPr>
            <w:rStyle w:val="af6"/>
            <w:rFonts w:ascii="彩虹粗仿宋" w:eastAsia="彩虹粗仿宋" w:hAnsi="宋体" w:hint="eastAsia"/>
            <w:noProof/>
            <w:sz w:val="28"/>
            <w:szCs w:val="32"/>
          </w:rPr>
          <w:t>六、指令的发送、确认及执行</w:t>
        </w:r>
        <w:r w:rsidR="00D23290">
          <w:rPr>
            <w:rFonts w:ascii="彩虹粗仿宋" w:eastAsia="彩虹粗仿宋" w:hAnsi="宋体" w:hint="eastAsia"/>
            <w:noProof/>
            <w:sz w:val="28"/>
          </w:rPr>
          <w:tab/>
        </w:r>
        <w:r w:rsidR="00D23290">
          <w:rPr>
            <w:rFonts w:ascii="彩虹粗仿宋" w:eastAsia="彩虹粗仿宋" w:hAnsi="宋体" w:hint="eastAsia"/>
            <w:noProof/>
            <w:sz w:val="28"/>
          </w:rPr>
          <w:fldChar w:fldCharType="begin"/>
        </w:r>
        <w:r w:rsidR="00D23290">
          <w:rPr>
            <w:rFonts w:ascii="彩虹粗仿宋" w:eastAsia="彩虹粗仿宋" w:hAnsi="宋体" w:hint="eastAsia"/>
            <w:noProof/>
            <w:sz w:val="28"/>
          </w:rPr>
          <w:instrText xml:space="preserve"> PAGEREF _Toc124325890 \h </w:instrText>
        </w:r>
        <w:r w:rsidR="00D23290">
          <w:rPr>
            <w:rFonts w:ascii="彩虹粗仿宋" w:eastAsia="彩虹粗仿宋" w:hAnsi="宋体" w:hint="eastAsia"/>
            <w:noProof/>
            <w:sz w:val="28"/>
          </w:rPr>
        </w:r>
        <w:r w:rsidR="00D23290">
          <w:rPr>
            <w:rFonts w:ascii="彩虹粗仿宋" w:eastAsia="彩虹粗仿宋" w:hAnsi="宋体" w:hint="eastAsia"/>
            <w:noProof/>
            <w:sz w:val="28"/>
          </w:rPr>
          <w:fldChar w:fldCharType="separate"/>
        </w:r>
        <w:r w:rsidR="009978B9">
          <w:rPr>
            <w:rFonts w:ascii="彩虹粗仿宋" w:eastAsia="彩虹粗仿宋" w:hAnsi="宋体"/>
            <w:noProof/>
            <w:sz w:val="28"/>
          </w:rPr>
          <w:t>9</w:t>
        </w:r>
        <w:r w:rsidR="00D23290">
          <w:rPr>
            <w:rFonts w:ascii="彩虹粗仿宋" w:eastAsia="彩虹粗仿宋" w:hAnsi="宋体" w:hint="eastAsia"/>
            <w:noProof/>
            <w:sz w:val="28"/>
          </w:rPr>
          <w:fldChar w:fldCharType="end"/>
        </w:r>
      </w:hyperlink>
    </w:p>
    <w:p w14:paraId="0F741127" w14:textId="3A6CF89D" w:rsidR="00D23290" w:rsidRDefault="00E42864" w:rsidP="00D23290">
      <w:pPr>
        <w:pStyle w:val="TOC2"/>
        <w:tabs>
          <w:tab w:val="right" w:leader="dot" w:pos="8494"/>
        </w:tabs>
        <w:rPr>
          <w:rFonts w:ascii="彩虹粗仿宋" w:eastAsia="彩虹粗仿宋" w:hAnsi="宋体"/>
          <w:noProof/>
          <w:sz w:val="28"/>
        </w:rPr>
      </w:pPr>
      <w:hyperlink w:anchor="_Toc124325891" w:history="1">
        <w:r w:rsidR="00D23290">
          <w:rPr>
            <w:rStyle w:val="af6"/>
            <w:rFonts w:ascii="彩虹粗仿宋" w:eastAsia="彩虹粗仿宋" w:hAnsi="宋体" w:hint="eastAsia"/>
            <w:noProof/>
            <w:sz w:val="28"/>
            <w:szCs w:val="32"/>
          </w:rPr>
          <w:t>七、交易及清算交收安排</w:t>
        </w:r>
        <w:r w:rsidR="00D23290">
          <w:rPr>
            <w:rFonts w:ascii="彩虹粗仿宋" w:eastAsia="彩虹粗仿宋" w:hAnsi="宋体" w:hint="eastAsia"/>
            <w:noProof/>
            <w:sz w:val="28"/>
          </w:rPr>
          <w:tab/>
        </w:r>
        <w:r w:rsidR="00D23290">
          <w:rPr>
            <w:rFonts w:ascii="彩虹粗仿宋" w:eastAsia="彩虹粗仿宋" w:hAnsi="宋体" w:hint="eastAsia"/>
            <w:noProof/>
            <w:sz w:val="28"/>
          </w:rPr>
          <w:fldChar w:fldCharType="begin"/>
        </w:r>
        <w:r w:rsidR="00D23290">
          <w:rPr>
            <w:rFonts w:ascii="彩虹粗仿宋" w:eastAsia="彩虹粗仿宋" w:hAnsi="宋体" w:hint="eastAsia"/>
            <w:noProof/>
            <w:sz w:val="28"/>
          </w:rPr>
          <w:instrText xml:space="preserve"> PAGEREF _Toc124325891 \h </w:instrText>
        </w:r>
        <w:r w:rsidR="00D23290">
          <w:rPr>
            <w:rFonts w:ascii="彩虹粗仿宋" w:eastAsia="彩虹粗仿宋" w:hAnsi="宋体" w:hint="eastAsia"/>
            <w:noProof/>
            <w:sz w:val="28"/>
          </w:rPr>
        </w:r>
        <w:r w:rsidR="00D23290">
          <w:rPr>
            <w:rFonts w:ascii="彩虹粗仿宋" w:eastAsia="彩虹粗仿宋" w:hAnsi="宋体" w:hint="eastAsia"/>
            <w:noProof/>
            <w:sz w:val="28"/>
          </w:rPr>
          <w:fldChar w:fldCharType="separate"/>
        </w:r>
        <w:r w:rsidR="009978B9">
          <w:rPr>
            <w:rFonts w:ascii="彩虹粗仿宋" w:eastAsia="彩虹粗仿宋" w:hAnsi="宋体"/>
            <w:noProof/>
            <w:sz w:val="28"/>
          </w:rPr>
          <w:t>11</w:t>
        </w:r>
        <w:r w:rsidR="00D23290">
          <w:rPr>
            <w:rFonts w:ascii="彩虹粗仿宋" w:eastAsia="彩虹粗仿宋" w:hAnsi="宋体" w:hint="eastAsia"/>
            <w:noProof/>
            <w:sz w:val="28"/>
          </w:rPr>
          <w:fldChar w:fldCharType="end"/>
        </w:r>
      </w:hyperlink>
    </w:p>
    <w:p w14:paraId="72C2CB86" w14:textId="36469254" w:rsidR="00D23290" w:rsidRDefault="00E42864" w:rsidP="00D23290">
      <w:pPr>
        <w:pStyle w:val="TOC2"/>
        <w:tabs>
          <w:tab w:val="right" w:leader="dot" w:pos="8494"/>
        </w:tabs>
        <w:rPr>
          <w:rFonts w:ascii="彩虹粗仿宋" w:eastAsia="彩虹粗仿宋" w:hAnsi="宋体"/>
          <w:noProof/>
          <w:sz w:val="28"/>
        </w:rPr>
      </w:pPr>
      <w:hyperlink w:anchor="_Toc124325892" w:history="1">
        <w:r w:rsidR="00D23290">
          <w:rPr>
            <w:rStyle w:val="af6"/>
            <w:rFonts w:ascii="彩虹粗仿宋" w:eastAsia="彩虹粗仿宋" w:hAnsi="宋体" w:hint="eastAsia"/>
            <w:noProof/>
            <w:sz w:val="28"/>
            <w:szCs w:val="32"/>
          </w:rPr>
          <w:t>八、基金资产净值计算和会计核算</w:t>
        </w:r>
        <w:r w:rsidR="00D23290">
          <w:rPr>
            <w:rFonts w:ascii="彩虹粗仿宋" w:eastAsia="彩虹粗仿宋" w:hAnsi="宋体" w:hint="eastAsia"/>
            <w:noProof/>
            <w:sz w:val="28"/>
          </w:rPr>
          <w:tab/>
        </w:r>
        <w:r w:rsidR="00D23290">
          <w:rPr>
            <w:rFonts w:ascii="彩虹粗仿宋" w:eastAsia="彩虹粗仿宋" w:hAnsi="宋体" w:hint="eastAsia"/>
            <w:noProof/>
            <w:sz w:val="28"/>
          </w:rPr>
          <w:fldChar w:fldCharType="begin"/>
        </w:r>
        <w:r w:rsidR="00D23290">
          <w:rPr>
            <w:rFonts w:ascii="彩虹粗仿宋" w:eastAsia="彩虹粗仿宋" w:hAnsi="宋体" w:hint="eastAsia"/>
            <w:noProof/>
            <w:sz w:val="28"/>
          </w:rPr>
          <w:instrText xml:space="preserve"> PAGEREF _Toc124325892 \h </w:instrText>
        </w:r>
        <w:r w:rsidR="00D23290">
          <w:rPr>
            <w:rFonts w:ascii="彩虹粗仿宋" w:eastAsia="彩虹粗仿宋" w:hAnsi="宋体" w:hint="eastAsia"/>
            <w:noProof/>
            <w:sz w:val="28"/>
          </w:rPr>
        </w:r>
        <w:r w:rsidR="00D23290">
          <w:rPr>
            <w:rFonts w:ascii="彩虹粗仿宋" w:eastAsia="彩虹粗仿宋" w:hAnsi="宋体" w:hint="eastAsia"/>
            <w:noProof/>
            <w:sz w:val="28"/>
          </w:rPr>
          <w:fldChar w:fldCharType="separate"/>
        </w:r>
        <w:r w:rsidR="009978B9">
          <w:rPr>
            <w:rFonts w:ascii="彩虹粗仿宋" w:eastAsia="彩虹粗仿宋" w:hAnsi="宋体"/>
            <w:noProof/>
            <w:sz w:val="28"/>
          </w:rPr>
          <w:t>15</w:t>
        </w:r>
        <w:r w:rsidR="00D23290">
          <w:rPr>
            <w:rFonts w:ascii="彩虹粗仿宋" w:eastAsia="彩虹粗仿宋" w:hAnsi="宋体" w:hint="eastAsia"/>
            <w:noProof/>
            <w:sz w:val="28"/>
          </w:rPr>
          <w:fldChar w:fldCharType="end"/>
        </w:r>
      </w:hyperlink>
    </w:p>
    <w:p w14:paraId="3606C306" w14:textId="5B483EF1" w:rsidR="00D23290" w:rsidRDefault="00E42864" w:rsidP="00D23290">
      <w:pPr>
        <w:pStyle w:val="TOC2"/>
        <w:tabs>
          <w:tab w:val="right" w:leader="dot" w:pos="8494"/>
        </w:tabs>
        <w:rPr>
          <w:rFonts w:ascii="彩虹粗仿宋" w:eastAsia="彩虹粗仿宋" w:hAnsi="宋体"/>
          <w:noProof/>
          <w:sz w:val="28"/>
        </w:rPr>
      </w:pPr>
      <w:hyperlink w:anchor="_Toc124325893" w:history="1">
        <w:r w:rsidR="00D23290">
          <w:rPr>
            <w:rStyle w:val="af6"/>
            <w:rFonts w:ascii="彩虹粗仿宋" w:eastAsia="彩虹粗仿宋" w:hAnsi="宋体" w:hint="eastAsia"/>
            <w:noProof/>
            <w:sz w:val="28"/>
            <w:szCs w:val="32"/>
          </w:rPr>
          <w:t>九、基金收益分配</w:t>
        </w:r>
        <w:r w:rsidR="00D23290">
          <w:rPr>
            <w:rFonts w:ascii="彩虹粗仿宋" w:eastAsia="彩虹粗仿宋" w:hAnsi="宋体" w:hint="eastAsia"/>
            <w:noProof/>
            <w:sz w:val="28"/>
          </w:rPr>
          <w:tab/>
        </w:r>
        <w:r w:rsidR="00D23290">
          <w:rPr>
            <w:rFonts w:ascii="彩虹粗仿宋" w:eastAsia="彩虹粗仿宋" w:hAnsi="宋体" w:hint="eastAsia"/>
            <w:noProof/>
            <w:sz w:val="28"/>
          </w:rPr>
          <w:fldChar w:fldCharType="begin"/>
        </w:r>
        <w:r w:rsidR="00D23290">
          <w:rPr>
            <w:rFonts w:ascii="彩虹粗仿宋" w:eastAsia="彩虹粗仿宋" w:hAnsi="宋体" w:hint="eastAsia"/>
            <w:noProof/>
            <w:sz w:val="28"/>
          </w:rPr>
          <w:instrText xml:space="preserve"> PAGEREF _Toc124325893 \h </w:instrText>
        </w:r>
        <w:r w:rsidR="00D23290">
          <w:rPr>
            <w:rFonts w:ascii="彩虹粗仿宋" w:eastAsia="彩虹粗仿宋" w:hAnsi="宋体" w:hint="eastAsia"/>
            <w:noProof/>
            <w:sz w:val="28"/>
          </w:rPr>
        </w:r>
        <w:r w:rsidR="00D23290">
          <w:rPr>
            <w:rFonts w:ascii="彩虹粗仿宋" w:eastAsia="彩虹粗仿宋" w:hAnsi="宋体" w:hint="eastAsia"/>
            <w:noProof/>
            <w:sz w:val="28"/>
          </w:rPr>
          <w:fldChar w:fldCharType="separate"/>
        </w:r>
        <w:r w:rsidR="009978B9">
          <w:rPr>
            <w:rFonts w:ascii="彩虹粗仿宋" w:eastAsia="彩虹粗仿宋" w:hAnsi="宋体"/>
            <w:noProof/>
            <w:sz w:val="28"/>
          </w:rPr>
          <w:t>18</w:t>
        </w:r>
        <w:r w:rsidR="00D23290">
          <w:rPr>
            <w:rFonts w:ascii="彩虹粗仿宋" w:eastAsia="彩虹粗仿宋" w:hAnsi="宋体" w:hint="eastAsia"/>
            <w:noProof/>
            <w:sz w:val="28"/>
          </w:rPr>
          <w:fldChar w:fldCharType="end"/>
        </w:r>
      </w:hyperlink>
    </w:p>
    <w:p w14:paraId="3C749406" w14:textId="03C09A7F" w:rsidR="00D23290" w:rsidRDefault="00E42864" w:rsidP="00D23290">
      <w:pPr>
        <w:pStyle w:val="TOC2"/>
        <w:tabs>
          <w:tab w:val="right" w:leader="dot" w:pos="8494"/>
        </w:tabs>
        <w:rPr>
          <w:rFonts w:ascii="彩虹粗仿宋" w:eastAsia="彩虹粗仿宋" w:hAnsi="宋体"/>
          <w:noProof/>
          <w:sz w:val="28"/>
        </w:rPr>
      </w:pPr>
      <w:hyperlink w:anchor="_Toc124325894" w:history="1">
        <w:r w:rsidR="00D23290">
          <w:rPr>
            <w:rStyle w:val="af6"/>
            <w:rFonts w:ascii="彩虹粗仿宋" w:eastAsia="彩虹粗仿宋" w:hAnsi="宋体" w:hint="eastAsia"/>
            <w:noProof/>
            <w:sz w:val="28"/>
            <w:szCs w:val="32"/>
          </w:rPr>
          <w:t>十、基金信息披露</w:t>
        </w:r>
        <w:r w:rsidR="00D23290">
          <w:rPr>
            <w:rFonts w:ascii="彩虹粗仿宋" w:eastAsia="彩虹粗仿宋" w:hAnsi="宋体" w:hint="eastAsia"/>
            <w:noProof/>
            <w:sz w:val="28"/>
          </w:rPr>
          <w:tab/>
        </w:r>
        <w:r w:rsidR="00D23290">
          <w:rPr>
            <w:rFonts w:ascii="彩虹粗仿宋" w:eastAsia="彩虹粗仿宋" w:hAnsi="宋体" w:hint="eastAsia"/>
            <w:noProof/>
            <w:sz w:val="28"/>
          </w:rPr>
          <w:fldChar w:fldCharType="begin"/>
        </w:r>
        <w:r w:rsidR="00D23290">
          <w:rPr>
            <w:rFonts w:ascii="彩虹粗仿宋" w:eastAsia="彩虹粗仿宋" w:hAnsi="宋体" w:hint="eastAsia"/>
            <w:noProof/>
            <w:sz w:val="28"/>
          </w:rPr>
          <w:instrText xml:space="preserve"> PAGEREF _Toc124325894 \h </w:instrText>
        </w:r>
        <w:r w:rsidR="00D23290">
          <w:rPr>
            <w:rFonts w:ascii="彩虹粗仿宋" w:eastAsia="彩虹粗仿宋" w:hAnsi="宋体" w:hint="eastAsia"/>
            <w:noProof/>
            <w:sz w:val="28"/>
          </w:rPr>
        </w:r>
        <w:r w:rsidR="00D23290">
          <w:rPr>
            <w:rFonts w:ascii="彩虹粗仿宋" w:eastAsia="彩虹粗仿宋" w:hAnsi="宋体" w:hint="eastAsia"/>
            <w:noProof/>
            <w:sz w:val="28"/>
          </w:rPr>
          <w:fldChar w:fldCharType="separate"/>
        </w:r>
        <w:r w:rsidR="009978B9">
          <w:rPr>
            <w:rFonts w:ascii="彩虹粗仿宋" w:eastAsia="彩虹粗仿宋" w:hAnsi="宋体"/>
            <w:noProof/>
            <w:sz w:val="28"/>
          </w:rPr>
          <w:t>19</w:t>
        </w:r>
        <w:r w:rsidR="00D23290">
          <w:rPr>
            <w:rFonts w:ascii="彩虹粗仿宋" w:eastAsia="彩虹粗仿宋" w:hAnsi="宋体" w:hint="eastAsia"/>
            <w:noProof/>
            <w:sz w:val="28"/>
          </w:rPr>
          <w:fldChar w:fldCharType="end"/>
        </w:r>
      </w:hyperlink>
    </w:p>
    <w:p w14:paraId="5F5F71A9" w14:textId="34B738F3" w:rsidR="00D23290" w:rsidRDefault="00E42864" w:rsidP="00D23290">
      <w:pPr>
        <w:pStyle w:val="TOC2"/>
        <w:tabs>
          <w:tab w:val="right" w:leader="dot" w:pos="8494"/>
        </w:tabs>
        <w:rPr>
          <w:rFonts w:ascii="彩虹粗仿宋" w:eastAsia="彩虹粗仿宋" w:hAnsi="宋体"/>
          <w:noProof/>
          <w:sz w:val="28"/>
        </w:rPr>
      </w:pPr>
      <w:hyperlink w:anchor="_Toc124325895" w:history="1">
        <w:r w:rsidR="00D23290">
          <w:rPr>
            <w:rStyle w:val="af6"/>
            <w:rFonts w:ascii="彩虹粗仿宋" w:eastAsia="彩虹粗仿宋" w:hAnsi="宋体" w:hint="eastAsia"/>
            <w:noProof/>
            <w:sz w:val="28"/>
            <w:szCs w:val="32"/>
          </w:rPr>
          <w:t>十一、基金费用</w:t>
        </w:r>
        <w:r w:rsidR="00D23290">
          <w:rPr>
            <w:rFonts w:ascii="彩虹粗仿宋" w:eastAsia="彩虹粗仿宋" w:hAnsi="宋体" w:hint="eastAsia"/>
            <w:noProof/>
            <w:sz w:val="28"/>
          </w:rPr>
          <w:tab/>
        </w:r>
        <w:r w:rsidR="00D23290">
          <w:rPr>
            <w:rFonts w:ascii="彩虹粗仿宋" w:eastAsia="彩虹粗仿宋" w:hAnsi="宋体" w:hint="eastAsia"/>
            <w:noProof/>
            <w:sz w:val="28"/>
          </w:rPr>
          <w:fldChar w:fldCharType="begin"/>
        </w:r>
        <w:r w:rsidR="00D23290">
          <w:rPr>
            <w:rFonts w:ascii="彩虹粗仿宋" w:eastAsia="彩虹粗仿宋" w:hAnsi="宋体" w:hint="eastAsia"/>
            <w:noProof/>
            <w:sz w:val="28"/>
          </w:rPr>
          <w:instrText xml:space="preserve"> PAGEREF _Toc124325895 \h </w:instrText>
        </w:r>
        <w:r w:rsidR="00D23290">
          <w:rPr>
            <w:rFonts w:ascii="彩虹粗仿宋" w:eastAsia="彩虹粗仿宋" w:hAnsi="宋体" w:hint="eastAsia"/>
            <w:noProof/>
            <w:sz w:val="28"/>
          </w:rPr>
        </w:r>
        <w:r w:rsidR="00D23290">
          <w:rPr>
            <w:rFonts w:ascii="彩虹粗仿宋" w:eastAsia="彩虹粗仿宋" w:hAnsi="宋体" w:hint="eastAsia"/>
            <w:noProof/>
            <w:sz w:val="28"/>
          </w:rPr>
          <w:fldChar w:fldCharType="separate"/>
        </w:r>
        <w:r w:rsidR="009978B9">
          <w:rPr>
            <w:rFonts w:ascii="彩虹粗仿宋" w:eastAsia="彩虹粗仿宋" w:hAnsi="宋体"/>
            <w:noProof/>
            <w:sz w:val="28"/>
          </w:rPr>
          <w:t>20</w:t>
        </w:r>
        <w:r w:rsidR="00D23290">
          <w:rPr>
            <w:rFonts w:ascii="彩虹粗仿宋" w:eastAsia="彩虹粗仿宋" w:hAnsi="宋体" w:hint="eastAsia"/>
            <w:noProof/>
            <w:sz w:val="28"/>
          </w:rPr>
          <w:fldChar w:fldCharType="end"/>
        </w:r>
      </w:hyperlink>
    </w:p>
    <w:p w14:paraId="6B98452C" w14:textId="3C47BC50" w:rsidR="00D23290" w:rsidRDefault="00E42864" w:rsidP="00D23290">
      <w:pPr>
        <w:pStyle w:val="TOC2"/>
        <w:tabs>
          <w:tab w:val="right" w:leader="dot" w:pos="8494"/>
        </w:tabs>
        <w:rPr>
          <w:rFonts w:ascii="彩虹粗仿宋" w:eastAsia="彩虹粗仿宋" w:hAnsi="宋体"/>
          <w:noProof/>
          <w:sz w:val="28"/>
        </w:rPr>
      </w:pPr>
      <w:hyperlink w:anchor="_Toc124325896" w:history="1">
        <w:r w:rsidR="00D23290">
          <w:rPr>
            <w:rStyle w:val="af6"/>
            <w:rFonts w:ascii="彩虹粗仿宋" w:eastAsia="彩虹粗仿宋" w:hAnsi="宋体" w:hint="eastAsia"/>
            <w:noProof/>
            <w:sz w:val="28"/>
            <w:szCs w:val="32"/>
          </w:rPr>
          <w:t>十二、基金份额持有人名册的保管</w:t>
        </w:r>
        <w:r w:rsidR="00D23290">
          <w:rPr>
            <w:rFonts w:ascii="彩虹粗仿宋" w:eastAsia="彩虹粗仿宋" w:hAnsi="宋体" w:hint="eastAsia"/>
            <w:noProof/>
            <w:sz w:val="28"/>
          </w:rPr>
          <w:tab/>
        </w:r>
        <w:r w:rsidR="00D23290">
          <w:rPr>
            <w:rFonts w:ascii="彩虹粗仿宋" w:eastAsia="彩虹粗仿宋" w:hAnsi="宋体" w:hint="eastAsia"/>
            <w:noProof/>
            <w:sz w:val="28"/>
          </w:rPr>
          <w:fldChar w:fldCharType="begin"/>
        </w:r>
        <w:r w:rsidR="00D23290">
          <w:rPr>
            <w:rFonts w:ascii="彩虹粗仿宋" w:eastAsia="彩虹粗仿宋" w:hAnsi="宋体" w:hint="eastAsia"/>
            <w:noProof/>
            <w:sz w:val="28"/>
          </w:rPr>
          <w:instrText xml:space="preserve"> PAGEREF _Toc124325896 \h </w:instrText>
        </w:r>
        <w:r w:rsidR="00D23290">
          <w:rPr>
            <w:rFonts w:ascii="彩虹粗仿宋" w:eastAsia="彩虹粗仿宋" w:hAnsi="宋体" w:hint="eastAsia"/>
            <w:noProof/>
            <w:sz w:val="28"/>
          </w:rPr>
        </w:r>
        <w:r w:rsidR="00D23290">
          <w:rPr>
            <w:rFonts w:ascii="彩虹粗仿宋" w:eastAsia="彩虹粗仿宋" w:hAnsi="宋体" w:hint="eastAsia"/>
            <w:noProof/>
            <w:sz w:val="28"/>
          </w:rPr>
          <w:fldChar w:fldCharType="separate"/>
        </w:r>
        <w:r w:rsidR="009978B9">
          <w:rPr>
            <w:rFonts w:ascii="彩虹粗仿宋" w:eastAsia="彩虹粗仿宋" w:hAnsi="宋体"/>
            <w:noProof/>
            <w:sz w:val="28"/>
          </w:rPr>
          <w:t>22</w:t>
        </w:r>
        <w:r w:rsidR="00D23290">
          <w:rPr>
            <w:rFonts w:ascii="彩虹粗仿宋" w:eastAsia="彩虹粗仿宋" w:hAnsi="宋体" w:hint="eastAsia"/>
            <w:noProof/>
            <w:sz w:val="28"/>
          </w:rPr>
          <w:fldChar w:fldCharType="end"/>
        </w:r>
      </w:hyperlink>
    </w:p>
    <w:p w14:paraId="4BA28E96" w14:textId="2FCA5898" w:rsidR="00D23290" w:rsidRDefault="00E42864" w:rsidP="00D23290">
      <w:pPr>
        <w:pStyle w:val="TOC2"/>
        <w:tabs>
          <w:tab w:val="right" w:leader="dot" w:pos="8494"/>
        </w:tabs>
        <w:rPr>
          <w:rFonts w:ascii="彩虹粗仿宋" w:eastAsia="彩虹粗仿宋" w:hAnsi="宋体"/>
          <w:noProof/>
          <w:sz w:val="28"/>
        </w:rPr>
      </w:pPr>
      <w:hyperlink w:anchor="_Toc124325897" w:history="1">
        <w:r w:rsidR="00D23290">
          <w:rPr>
            <w:rStyle w:val="af6"/>
            <w:rFonts w:ascii="彩虹粗仿宋" w:eastAsia="彩虹粗仿宋" w:hAnsi="宋体" w:hint="eastAsia"/>
            <w:noProof/>
            <w:sz w:val="28"/>
            <w:szCs w:val="32"/>
          </w:rPr>
          <w:t>十三、基金有关文件档案的保存</w:t>
        </w:r>
        <w:r w:rsidR="00D23290">
          <w:rPr>
            <w:rFonts w:ascii="彩虹粗仿宋" w:eastAsia="彩虹粗仿宋" w:hAnsi="宋体" w:hint="eastAsia"/>
            <w:noProof/>
            <w:sz w:val="28"/>
          </w:rPr>
          <w:tab/>
        </w:r>
        <w:r w:rsidR="00D23290">
          <w:rPr>
            <w:rFonts w:ascii="彩虹粗仿宋" w:eastAsia="彩虹粗仿宋" w:hAnsi="宋体" w:hint="eastAsia"/>
            <w:noProof/>
            <w:sz w:val="28"/>
          </w:rPr>
          <w:fldChar w:fldCharType="begin"/>
        </w:r>
        <w:r w:rsidR="00D23290">
          <w:rPr>
            <w:rFonts w:ascii="彩虹粗仿宋" w:eastAsia="彩虹粗仿宋" w:hAnsi="宋体" w:hint="eastAsia"/>
            <w:noProof/>
            <w:sz w:val="28"/>
          </w:rPr>
          <w:instrText xml:space="preserve"> PAGEREF _Toc124325897 \h </w:instrText>
        </w:r>
        <w:r w:rsidR="00D23290">
          <w:rPr>
            <w:rFonts w:ascii="彩虹粗仿宋" w:eastAsia="彩虹粗仿宋" w:hAnsi="宋体" w:hint="eastAsia"/>
            <w:noProof/>
            <w:sz w:val="28"/>
          </w:rPr>
        </w:r>
        <w:r w:rsidR="00D23290">
          <w:rPr>
            <w:rFonts w:ascii="彩虹粗仿宋" w:eastAsia="彩虹粗仿宋" w:hAnsi="宋体" w:hint="eastAsia"/>
            <w:noProof/>
            <w:sz w:val="28"/>
          </w:rPr>
          <w:fldChar w:fldCharType="separate"/>
        </w:r>
        <w:r w:rsidR="009978B9">
          <w:rPr>
            <w:rFonts w:ascii="彩虹粗仿宋" w:eastAsia="彩虹粗仿宋" w:hAnsi="宋体"/>
            <w:noProof/>
            <w:sz w:val="28"/>
          </w:rPr>
          <w:t>22</w:t>
        </w:r>
        <w:r w:rsidR="00D23290">
          <w:rPr>
            <w:rFonts w:ascii="彩虹粗仿宋" w:eastAsia="彩虹粗仿宋" w:hAnsi="宋体" w:hint="eastAsia"/>
            <w:noProof/>
            <w:sz w:val="28"/>
          </w:rPr>
          <w:fldChar w:fldCharType="end"/>
        </w:r>
      </w:hyperlink>
    </w:p>
    <w:p w14:paraId="3644F605" w14:textId="4E930A97" w:rsidR="00D23290" w:rsidRDefault="00E42864" w:rsidP="00D23290">
      <w:pPr>
        <w:pStyle w:val="TOC2"/>
        <w:tabs>
          <w:tab w:val="right" w:leader="dot" w:pos="8494"/>
        </w:tabs>
        <w:rPr>
          <w:rFonts w:ascii="彩虹粗仿宋" w:eastAsia="彩虹粗仿宋" w:hAnsi="宋体"/>
          <w:noProof/>
          <w:sz w:val="28"/>
        </w:rPr>
      </w:pPr>
      <w:hyperlink w:anchor="_Toc124325898" w:history="1">
        <w:r w:rsidR="00D23290">
          <w:rPr>
            <w:rStyle w:val="af6"/>
            <w:rFonts w:ascii="彩虹粗仿宋" w:eastAsia="彩虹粗仿宋" w:hAnsi="宋体" w:hint="eastAsia"/>
            <w:noProof/>
            <w:sz w:val="28"/>
            <w:szCs w:val="32"/>
          </w:rPr>
          <w:t>十四、基金管理人和基金托管人的更换</w:t>
        </w:r>
        <w:r w:rsidR="00D23290">
          <w:rPr>
            <w:rFonts w:ascii="彩虹粗仿宋" w:eastAsia="彩虹粗仿宋" w:hAnsi="宋体" w:hint="eastAsia"/>
            <w:noProof/>
            <w:sz w:val="28"/>
          </w:rPr>
          <w:tab/>
        </w:r>
        <w:r w:rsidR="00D23290">
          <w:rPr>
            <w:rFonts w:ascii="彩虹粗仿宋" w:eastAsia="彩虹粗仿宋" w:hAnsi="宋体" w:hint="eastAsia"/>
            <w:noProof/>
            <w:sz w:val="28"/>
          </w:rPr>
          <w:fldChar w:fldCharType="begin"/>
        </w:r>
        <w:r w:rsidR="00D23290">
          <w:rPr>
            <w:rFonts w:ascii="彩虹粗仿宋" w:eastAsia="彩虹粗仿宋" w:hAnsi="宋体" w:hint="eastAsia"/>
            <w:noProof/>
            <w:sz w:val="28"/>
          </w:rPr>
          <w:instrText xml:space="preserve"> PAGEREF _Toc124325898 \h </w:instrText>
        </w:r>
        <w:r w:rsidR="00D23290">
          <w:rPr>
            <w:rFonts w:ascii="彩虹粗仿宋" w:eastAsia="彩虹粗仿宋" w:hAnsi="宋体" w:hint="eastAsia"/>
            <w:noProof/>
            <w:sz w:val="28"/>
          </w:rPr>
        </w:r>
        <w:r w:rsidR="00D23290">
          <w:rPr>
            <w:rFonts w:ascii="彩虹粗仿宋" w:eastAsia="彩虹粗仿宋" w:hAnsi="宋体" w:hint="eastAsia"/>
            <w:noProof/>
            <w:sz w:val="28"/>
          </w:rPr>
          <w:fldChar w:fldCharType="separate"/>
        </w:r>
        <w:r w:rsidR="009978B9">
          <w:rPr>
            <w:rFonts w:ascii="彩虹粗仿宋" w:eastAsia="彩虹粗仿宋" w:hAnsi="宋体"/>
            <w:noProof/>
            <w:sz w:val="28"/>
          </w:rPr>
          <w:t>23</w:t>
        </w:r>
        <w:r w:rsidR="00D23290">
          <w:rPr>
            <w:rFonts w:ascii="彩虹粗仿宋" w:eastAsia="彩虹粗仿宋" w:hAnsi="宋体" w:hint="eastAsia"/>
            <w:noProof/>
            <w:sz w:val="28"/>
          </w:rPr>
          <w:fldChar w:fldCharType="end"/>
        </w:r>
      </w:hyperlink>
    </w:p>
    <w:p w14:paraId="0E9EFC61" w14:textId="7299A32D" w:rsidR="00D23290" w:rsidRDefault="00E42864" w:rsidP="00D23290">
      <w:pPr>
        <w:pStyle w:val="TOC2"/>
        <w:tabs>
          <w:tab w:val="right" w:leader="dot" w:pos="8494"/>
        </w:tabs>
        <w:rPr>
          <w:rFonts w:ascii="彩虹粗仿宋" w:eastAsia="彩虹粗仿宋" w:hAnsi="宋体"/>
          <w:noProof/>
          <w:sz w:val="28"/>
        </w:rPr>
      </w:pPr>
      <w:hyperlink w:anchor="_Toc124325899" w:history="1">
        <w:r w:rsidR="00D23290">
          <w:rPr>
            <w:rStyle w:val="af6"/>
            <w:rFonts w:ascii="彩虹粗仿宋" w:eastAsia="彩虹粗仿宋" w:hAnsi="宋体" w:hint="eastAsia"/>
            <w:noProof/>
            <w:sz w:val="28"/>
            <w:szCs w:val="32"/>
          </w:rPr>
          <w:t>十五、禁止行为</w:t>
        </w:r>
        <w:r w:rsidR="00D23290">
          <w:rPr>
            <w:rFonts w:ascii="彩虹粗仿宋" w:eastAsia="彩虹粗仿宋" w:hAnsi="宋体" w:hint="eastAsia"/>
            <w:noProof/>
            <w:sz w:val="28"/>
          </w:rPr>
          <w:tab/>
        </w:r>
        <w:r w:rsidR="00D23290">
          <w:rPr>
            <w:rFonts w:ascii="彩虹粗仿宋" w:eastAsia="彩虹粗仿宋" w:hAnsi="宋体" w:hint="eastAsia"/>
            <w:noProof/>
            <w:sz w:val="28"/>
          </w:rPr>
          <w:fldChar w:fldCharType="begin"/>
        </w:r>
        <w:r w:rsidR="00D23290">
          <w:rPr>
            <w:rFonts w:ascii="彩虹粗仿宋" w:eastAsia="彩虹粗仿宋" w:hAnsi="宋体" w:hint="eastAsia"/>
            <w:noProof/>
            <w:sz w:val="28"/>
          </w:rPr>
          <w:instrText xml:space="preserve"> PAGEREF _Toc124325899 \h </w:instrText>
        </w:r>
        <w:r w:rsidR="00D23290">
          <w:rPr>
            <w:rFonts w:ascii="彩虹粗仿宋" w:eastAsia="彩虹粗仿宋" w:hAnsi="宋体" w:hint="eastAsia"/>
            <w:noProof/>
            <w:sz w:val="28"/>
          </w:rPr>
        </w:r>
        <w:r w:rsidR="00D23290">
          <w:rPr>
            <w:rFonts w:ascii="彩虹粗仿宋" w:eastAsia="彩虹粗仿宋" w:hAnsi="宋体" w:hint="eastAsia"/>
            <w:noProof/>
            <w:sz w:val="28"/>
          </w:rPr>
          <w:fldChar w:fldCharType="separate"/>
        </w:r>
        <w:r w:rsidR="009978B9">
          <w:rPr>
            <w:rFonts w:ascii="彩虹粗仿宋" w:eastAsia="彩虹粗仿宋" w:hAnsi="宋体"/>
            <w:noProof/>
            <w:sz w:val="28"/>
          </w:rPr>
          <w:t>24</w:t>
        </w:r>
        <w:r w:rsidR="00D23290">
          <w:rPr>
            <w:rFonts w:ascii="彩虹粗仿宋" w:eastAsia="彩虹粗仿宋" w:hAnsi="宋体" w:hint="eastAsia"/>
            <w:noProof/>
            <w:sz w:val="28"/>
          </w:rPr>
          <w:fldChar w:fldCharType="end"/>
        </w:r>
      </w:hyperlink>
    </w:p>
    <w:p w14:paraId="0444D18F" w14:textId="6086217E" w:rsidR="00D23290" w:rsidRDefault="00E42864" w:rsidP="00D23290">
      <w:pPr>
        <w:pStyle w:val="TOC2"/>
        <w:tabs>
          <w:tab w:val="right" w:leader="dot" w:pos="8494"/>
        </w:tabs>
        <w:rPr>
          <w:rFonts w:ascii="彩虹粗仿宋" w:eastAsia="彩虹粗仿宋" w:hAnsi="宋体"/>
          <w:noProof/>
          <w:sz w:val="28"/>
        </w:rPr>
      </w:pPr>
      <w:hyperlink w:anchor="_Toc124325900" w:history="1">
        <w:r w:rsidR="00D23290">
          <w:rPr>
            <w:rStyle w:val="af6"/>
            <w:rFonts w:ascii="彩虹粗仿宋" w:eastAsia="彩虹粗仿宋" w:hAnsi="宋体" w:hint="eastAsia"/>
            <w:noProof/>
            <w:sz w:val="28"/>
            <w:szCs w:val="32"/>
          </w:rPr>
          <w:t>十六、托管协议的变更、终止与基金财产的清算</w:t>
        </w:r>
        <w:r w:rsidR="00D23290">
          <w:rPr>
            <w:rFonts w:ascii="彩虹粗仿宋" w:eastAsia="彩虹粗仿宋" w:hAnsi="宋体" w:hint="eastAsia"/>
            <w:noProof/>
            <w:sz w:val="28"/>
          </w:rPr>
          <w:tab/>
        </w:r>
        <w:r w:rsidR="00D23290">
          <w:rPr>
            <w:rFonts w:ascii="彩虹粗仿宋" w:eastAsia="彩虹粗仿宋" w:hAnsi="宋体" w:hint="eastAsia"/>
            <w:noProof/>
            <w:sz w:val="28"/>
          </w:rPr>
          <w:fldChar w:fldCharType="begin"/>
        </w:r>
        <w:r w:rsidR="00D23290">
          <w:rPr>
            <w:rFonts w:ascii="彩虹粗仿宋" w:eastAsia="彩虹粗仿宋" w:hAnsi="宋体" w:hint="eastAsia"/>
            <w:noProof/>
            <w:sz w:val="28"/>
          </w:rPr>
          <w:instrText xml:space="preserve"> PAGEREF _Toc124325900 \h </w:instrText>
        </w:r>
        <w:r w:rsidR="00D23290">
          <w:rPr>
            <w:rFonts w:ascii="彩虹粗仿宋" w:eastAsia="彩虹粗仿宋" w:hAnsi="宋体" w:hint="eastAsia"/>
            <w:noProof/>
            <w:sz w:val="28"/>
          </w:rPr>
        </w:r>
        <w:r w:rsidR="00D23290">
          <w:rPr>
            <w:rFonts w:ascii="彩虹粗仿宋" w:eastAsia="彩虹粗仿宋" w:hAnsi="宋体" w:hint="eastAsia"/>
            <w:noProof/>
            <w:sz w:val="28"/>
          </w:rPr>
          <w:fldChar w:fldCharType="separate"/>
        </w:r>
        <w:r w:rsidR="009978B9">
          <w:rPr>
            <w:rFonts w:ascii="彩虹粗仿宋" w:eastAsia="彩虹粗仿宋" w:hAnsi="宋体"/>
            <w:noProof/>
            <w:sz w:val="28"/>
          </w:rPr>
          <w:t>25</w:t>
        </w:r>
        <w:r w:rsidR="00D23290">
          <w:rPr>
            <w:rFonts w:ascii="彩虹粗仿宋" w:eastAsia="彩虹粗仿宋" w:hAnsi="宋体" w:hint="eastAsia"/>
            <w:noProof/>
            <w:sz w:val="28"/>
          </w:rPr>
          <w:fldChar w:fldCharType="end"/>
        </w:r>
      </w:hyperlink>
    </w:p>
    <w:p w14:paraId="5F2816E4" w14:textId="1A0051E0" w:rsidR="00D23290" w:rsidRDefault="00E42864" w:rsidP="00D23290">
      <w:pPr>
        <w:pStyle w:val="TOC2"/>
        <w:tabs>
          <w:tab w:val="right" w:leader="dot" w:pos="8494"/>
        </w:tabs>
        <w:rPr>
          <w:rFonts w:ascii="彩虹粗仿宋" w:eastAsia="彩虹粗仿宋" w:hAnsi="宋体"/>
          <w:noProof/>
          <w:sz w:val="28"/>
        </w:rPr>
      </w:pPr>
      <w:hyperlink w:anchor="_Toc124325901" w:history="1">
        <w:r w:rsidR="00D23290">
          <w:rPr>
            <w:rStyle w:val="af6"/>
            <w:rFonts w:ascii="彩虹粗仿宋" w:eastAsia="彩虹粗仿宋" w:hAnsi="宋体" w:hint="eastAsia"/>
            <w:noProof/>
            <w:sz w:val="28"/>
            <w:szCs w:val="32"/>
          </w:rPr>
          <w:t>十七、违约责任</w:t>
        </w:r>
        <w:r w:rsidR="00D23290">
          <w:rPr>
            <w:rFonts w:ascii="彩虹粗仿宋" w:eastAsia="彩虹粗仿宋" w:hAnsi="宋体" w:hint="eastAsia"/>
            <w:noProof/>
            <w:sz w:val="28"/>
          </w:rPr>
          <w:tab/>
        </w:r>
        <w:r w:rsidR="00D23290">
          <w:rPr>
            <w:rFonts w:ascii="彩虹粗仿宋" w:eastAsia="彩虹粗仿宋" w:hAnsi="宋体" w:hint="eastAsia"/>
            <w:noProof/>
            <w:sz w:val="28"/>
          </w:rPr>
          <w:fldChar w:fldCharType="begin"/>
        </w:r>
        <w:r w:rsidR="00D23290">
          <w:rPr>
            <w:rFonts w:ascii="彩虹粗仿宋" w:eastAsia="彩虹粗仿宋" w:hAnsi="宋体" w:hint="eastAsia"/>
            <w:noProof/>
            <w:sz w:val="28"/>
          </w:rPr>
          <w:instrText xml:space="preserve"> PAGEREF _Toc124325901 \h </w:instrText>
        </w:r>
        <w:r w:rsidR="00D23290">
          <w:rPr>
            <w:rFonts w:ascii="彩虹粗仿宋" w:eastAsia="彩虹粗仿宋" w:hAnsi="宋体" w:hint="eastAsia"/>
            <w:noProof/>
            <w:sz w:val="28"/>
          </w:rPr>
        </w:r>
        <w:r w:rsidR="00D23290">
          <w:rPr>
            <w:rFonts w:ascii="彩虹粗仿宋" w:eastAsia="彩虹粗仿宋" w:hAnsi="宋体" w:hint="eastAsia"/>
            <w:noProof/>
            <w:sz w:val="28"/>
          </w:rPr>
          <w:fldChar w:fldCharType="separate"/>
        </w:r>
        <w:r w:rsidR="009978B9">
          <w:rPr>
            <w:rFonts w:ascii="彩虹粗仿宋" w:eastAsia="彩虹粗仿宋" w:hAnsi="宋体"/>
            <w:noProof/>
            <w:sz w:val="28"/>
          </w:rPr>
          <w:t>26</w:t>
        </w:r>
        <w:r w:rsidR="00D23290">
          <w:rPr>
            <w:rFonts w:ascii="彩虹粗仿宋" w:eastAsia="彩虹粗仿宋" w:hAnsi="宋体" w:hint="eastAsia"/>
            <w:noProof/>
            <w:sz w:val="28"/>
          </w:rPr>
          <w:fldChar w:fldCharType="end"/>
        </w:r>
      </w:hyperlink>
    </w:p>
    <w:p w14:paraId="20030EA8" w14:textId="6DDEACD7" w:rsidR="00D23290" w:rsidRDefault="00E42864" w:rsidP="00D23290">
      <w:pPr>
        <w:pStyle w:val="TOC2"/>
        <w:tabs>
          <w:tab w:val="right" w:leader="dot" w:pos="8494"/>
        </w:tabs>
        <w:rPr>
          <w:rFonts w:ascii="彩虹粗仿宋" w:eastAsia="彩虹粗仿宋" w:hAnsi="宋体"/>
          <w:noProof/>
          <w:sz w:val="28"/>
        </w:rPr>
      </w:pPr>
      <w:hyperlink w:anchor="_Toc124325902" w:history="1">
        <w:r w:rsidR="00D23290">
          <w:rPr>
            <w:rStyle w:val="af6"/>
            <w:rFonts w:ascii="彩虹粗仿宋" w:eastAsia="彩虹粗仿宋" w:hAnsi="宋体" w:hint="eastAsia"/>
            <w:noProof/>
            <w:sz w:val="28"/>
            <w:szCs w:val="32"/>
          </w:rPr>
          <w:t>十八、争议解决方式</w:t>
        </w:r>
        <w:r w:rsidR="00D23290">
          <w:rPr>
            <w:rFonts w:ascii="彩虹粗仿宋" w:eastAsia="彩虹粗仿宋" w:hAnsi="宋体" w:hint="eastAsia"/>
            <w:noProof/>
            <w:sz w:val="28"/>
          </w:rPr>
          <w:tab/>
        </w:r>
        <w:r w:rsidR="00D23290">
          <w:rPr>
            <w:rFonts w:ascii="彩虹粗仿宋" w:eastAsia="彩虹粗仿宋" w:hAnsi="宋体" w:hint="eastAsia"/>
            <w:noProof/>
            <w:sz w:val="28"/>
          </w:rPr>
          <w:fldChar w:fldCharType="begin"/>
        </w:r>
        <w:r w:rsidR="00D23290">
          <w:rPr>
            <w:rFonts w:ascii="彩虹粗仿宋" w:eastAsia="彩虹粗仿宋" w:hAnsi="宋体" w:hint="eastAsia"/>
            <w:noProof/>
            <w:sz w:val="28"/>
          </w:rPr>
          <w:instrText xml:space="preserve"> PAGEREF _Toc124325902 \h </w:instrText>
        </w:r>
        <w:r w:rsidR="00D23290">
          <w:rPr>
            <w:rFonts w:ascii="彩虹粗仿宋" w:eastAsia="彩虹粗仿宋" w:hAnsi="宋体" w:hint="eastAsia"/>
            <w:noProof/>
            <w:sz w:val="28"/>
          </w:rPr>
        </w:r>
        <w:r w:rsidR="00D23290">
          <w:rPr>
            <w:rFonts w:ascii="彩虹粗仿宋" w:eastAsia="彩虹粗仿宋" w:hAnsi="宋体" w:hint="eastAsia"/>
            <w:noProof/>
            <w:sz w:val="28"/>
          </w:rPr>
          <w:fldChar w:fldCharType="separate"/>
        </w:r>
        <w:r w:rsidR="009978B9">
          <w:rPr>
            <w:rFonts w:ascii="彩虹粗仿宋" w:eastAsia="彩虹粗仿宋" w:hAnsi="宋体"/>
            <w:noProof/>
            <w:sz w:val="28"/>
          </w:rPr>
          <w:t>27</w:t>
        </w:r>
        <w:r w:rsidR="00D23290">
          <w:rPr>
            <w:rFonts w:ascii="彩虹粗仿宋" w:eastAsia="彩虹粗仿宋" w:hAnsi="宋体" w:hint="eastAsia"/>
            <w:noProof/>
            <w:sz w:val="28"/>
          </w:rPr>
          <w:fldChar w:fldCharType="end"/>
        </w:r>
      </w:hyperlink>
    </w:p>
    <w:p w14:paraId="3056171A" w14:textId="2A8AD059" w:rsidR="00D23290" w:rsidRDefault="00E42864" w:rsidP="00D23290">
      <w:pPr>
        <w:pStyle w:val="TOC2"/>
        <w:tabs>
          <w:tab w:val="right" w:leader="dot" w:pos="8494"/>
        </w:tabs>
        <w:rPr>
          <w:rFonts w:ascii="彩虹粗仿宋" w:eastAsia="彩虹粗仿宋" w:hAnsi="宋体"/>
          <w:noProof/>
          <w:sz w:val="28"/>
        </w:rPr>
      </w:pPr>
      <w:hyperlink w:anchor="_Toc124325903" w:history="1">
        <w:r w:rsidR="00D23290">
          <w:rPr>
            <w:rStyle w:val="af6"/>
            <w:rFonts w:ascii="彩虹粗仿宋" w:eastAsia="彩虹粗仿宋" w:hAnsi="宋体" w:hint="eastAsia"/>
            <w:noProof/>
            <w:sz w:val="28"/>
            <w:szCs w:val="32"/>
          </w:rPr>
          <w:t>十九、托管协议的效力</w:t>
        </w:r>
        <w:r w:rsidR="00D23290">
          <w:rPr>
            <w:rFonts w:ascii="彩虹粗仿宋" w:eastAsia="彩虹粗仿宋" w:hAnsi="宋体" w:hint="eastAsia"/>
            <w:noProof/>
            <w:sz w:val="28"/>
          </w:rPr>
          <w:tab/>
        </w:r>
        <w:r w:rsidR="00D23290">
          <w:rPr>
            <w:rFonts w:ascii="彩虹粗仿宋" w:eastAsia="彩虹粗仿宋" w:hAnsi="宋体" w:hint="eastAsia"/>
            <w:noProof/>
            <w:sz w:val="28"/>
          </w:rPr>
          <w:fldChar w:fldCharType="begin"/>
        </w:r>
        <w:r w:rsidR="00D23290">
          <w:rPr>
            <w:rFonts w:ascii="彩虹粗仿宋" w:eastAsia="彩虹粗仿宋" w:hAnsi="宋体" w:hint="eastAsia"/>
            <w:noProof/>
            <w:sz w:val="28"/>
          </w:rPr>
          <w:instrText xml:space="preserve"> PAGEREF _Toc124325903 \h </w:instrText>
        </w:r>
        <w:r w:rsidR="00D23290">
          <w:rPr>
            <w:rFonts w:ascii="彩虹粗仿宋" w:eastAsia="彩虹粗仿宋" w:hAnsi="宋体" w:hint="eastAsia"/>
            <w:noProof/>
            <w:sz w:val="28"/>
          </w:rPr>
        </w:r>
        <w:r w:rsidR="00D23290">
          <w:rPr>
            <w:rFonts w:ascii="彩虹粗仿宋" w:eastAsia="彩虹粗仿宋" w:hAnsi="宋体" w:hint="eastAsia"/>
            <w:noProof/>
            <w:sz w:val="28"/>
          </w:rPr>
          <w:fldChar w:fldCharType="separate"/>
        </w:r>
        <w:r w:rsidR="009978B9">
          <w:rPr>
            <w:rFonts w:ascii="彩虹粗仿宋" w:eastAsia="彩虹粗仿宋" w:hAnsi="宋体"/>
            <w:noProof/>
            <w:sz w:val="28"/>
          </w:rPr>
          <w:t>27</w:t>
        </w:r>
        <w:r w:rsidR="00D23290">
          <w:rPr>
            <w:rFonts w:ascii="彩虹粗仿宋" w:eastAsia="彩虹粗仿宋" w:hAnsi="宋体" w:hint="eastAsia"/>
            <w:noProof/>
            <w:sz w:val="28"/>
          </w:rPr>
          <w:fldChar w:fldCharType="end"/>
        </w:r>
      </w:hyperlink>
    </w:p>
    <w:p w14:paraId="71C112A4" w14:textId="642284C2" w:rsidR="00D23290" w:rsidRDefault="00E42864" w:rsidP="00D23290">
      <w:pPr>
        <w:pStyle w:val="TOC2"/>
        <w:tabs>
          <w:tab w:val="right" w:leader="dot" w:pos="8494"/>
        </w:tabs>
        <w:rPr>
          <w:rFonts w:ascii="彩虹粗仿宋" w:eastAsia="彩虹粗仿宋" w:hAnsi="宋体"/>
          <w:noProof/>
          <w:sz w:val="28"/>
        </w:rPr>
      </w:pPr>
      <w:hyperlink w:anchor="_Toc124325904" w:history="1">
        <w:r w:rsidR="00D23290">
          <w:rPr>
            <w:rStyle w:val="af6"/>
            <w:rFonts w:ascii="彩虹粗仿宋" w:eastAsia="彩虹粗仿宋" w:hAnsi="宋体" w:hint="eastAsia"/>
            <w:noProof/>
            <w:sz w:val="28"/>
            <w:szCs w:val="32"/>
          </w:rPr>
          <w:t>二十、其他事项</w:t>
        </w:r>
        <w:r w:rsidR="00D23290">
          <w:rPr>
            <w:rFonts w:ascii="彩虹粗仿宋" w:eastAsia="彩虹粗仿宋" w:hAnsi="宋体" w:hint="eastAsia"/>
            <w:noProof/>
            <w:sz w:val="28"/>
          </w:rPr>
          <w:tab/>
        </w:r>
        <w:r w:rsidR="00D23290">
          <w:rPr>
            <w:rFonts w:ascii="彩虹粗仿宋" w:eastAsia="彩虹粗仿宋" w:hAnsi="宋体" w:hint="eastAsia"/>
            <w:noProof/>
            <w:sz w:val="28"/>
          </w:rPr>
          <w:fldChar w:fldCharType="begin"/>
        </w:r>
        <w:r w:rsidR="00D23290">
          <w:rPr>
            <w:rFonts w:ascii="彩虹粗仿宋" w:eastAsia="彩虹粗仿宋" w:hAnsi="宋体" w:hint="eastAsia"/>
            <w:noProof/>
            <w:sz w:val="28"/>
          </w:rPr>
          <w:instrText xml:space="preserve"> PAGEREF _Toc124325904 \h </w:instrText>
        </w:r>
        <w:r w:rsidR="00D23290">
          <w:rPr>
            <w:rFonts w:ascii="彩虹粗仿宋" w:eastAsia="彩虹粗仿宋" w:hAnsi="宋体" w:hint="eastAsia"/>
            <w:noProof/>
            <w:sz w:val="28"/>
          </w:rPr>
        </w:r>
        <w:r w:rsidR="00D23290">
          <w:rPr>
            <w:rFonts w:ascii="彩虹粗仿宋" w:eastAsia="彩虹粗仿宋" w:hAnsi="宋体" w:hint="eastAsia"/>
            <w:noProof/>
            <w:sz w:val="28"/>
          </w:rPr>
          <w:fldChar w:fldCharType="separate"/>
        </w:r>
        <w:r w:rsidR="009978B9">
          <w:rPr>
            <w:rFonts w:ascii="彩虹粗仿宋" w:eastAsia="彩虹粗仿宋" w:hAnsi="宋体"/>
            <w:noProof/>
            <w:sz w:val="28"/>
          </w:rPr>
          <w:t>28</w:t>
        </w:r>
        <w:r w:rsidR="00D23290">
          <w:rPr>
            <w:rFonts w:ascii="彩虹粗仿宋" w:eastAsia="彩虹粗仿宋" w:hAnsi="宋体" w:hint="eastAsia"/>
            <w:noProof/>
            <w:sz w:val="28"/>
          </w:rPr>
          <w:fldChar w:fldCharType="end"/>
        </w:r>
      </w:hyperlink>
    </w:p>
    <w:p w14:paraId="16F50163" w14:textId="495F2FCC" w:rsidR="00D23290" w:rsidRDefault="00E42864" w:rsidP="00D23290">
      <w:pPr>
        <w:pStyle w:val="TOC2"/>
        <w:tabs>
          <w:tab w:val="right" w:leader="dot" w:pos="8494"/>
        </w:tabs>
        <w:rPr>
          <w:rFonts w:ascii="彩虹粗仿宋" w:eastAsia="彩虹粗仿宋" w:hAnsi="宋体"/>
          <w:noProof/>
          <w:sz w:val="28"/>
        </w:rPr>
      </w:pPr>
      <w:hyperlink w:anchor="_Toc124325905" w:history="1">
        <w:r w:rsidR="00D23290">
          <w:rPr>
            <w:rStyle w:val="af6"/>
            <w:rFonts w:ascii="彩虹粗仿宋" w:eastAsia="彩虹粗仿宋" w:hAnsi="宋体" w:hint="eastAsia"/>
            <w:noProof/>
            <w:sz w:val="28"/>
            <w:szCs w:val="32"/>
          </w:rPr>
          <w:t>二十一、托管协议的签订</w:t>
        </w:r>
        <w:r w:rsidR="00D23290">
          <w:rPr>
            <w:rFonts w:ascii="彩虹粗仿宋" w:eastAsia="彩虹粗仿宋" w:hAnsi="宋体" w:hint="eastAsia"/>
            <w:noProof/>
            <w:sz w:val="28"/>
          </w:rPr>
          <w:tab/>
        </w:r>
        <w:r w:rsidR="00D23290">
          <w:rPr>
            <w:rFonts w:ascii="彩虹粗仿宋" w:eastAsia="彩虹粗仿宋" w:hAnsi="宋体" w:hint="eastAsia"/>
            <w:noProof/>
            <w:sz w:val="28"/>
          </w:rPr>
          <w:fldChar w:fldCharType="begin"/>
        </w:r>
        <w:r w:rsidR="00D23290">
          <w:rPr>
            <w:rFonts w:ascii="彩虹粗仿宋" w:eastAsia="彩虹粗仿宋" w:hAnsi="宋体" w:hint="eastAsia"/>
            <w:noProof/>
            <w:sz w:val="28"/>
          </w:rPr>
          <w:instrText xml:space="preserve"> PAGEREF _Toc124325905 \h </w:instrText>
        </w:r>
        <w:r w:rsidR="00D23290">
          <w:rPr>
            <w:rFonts w:ascii="彩虹粗仿宋" w:eastAsia="彩虹粗仿宋" w:hAnsi="宋体" w:hint="eastAsia"/>
            <w:noProof/>
            <w:sz w:val="28"/>
          </w:rPr>
        </w:r>
        <w:r w:rsidR="00D23290">
          <w:rPr>
            <w:rFonts w:ascii="彩虹粗仿宋" w:eastAsia="彩虹粗仿宋" w:hAnsi="宋体" w:hint="eastAsia"/>
            <w:noProof/>
            <w:sz w:val="28"/>
          </w:rPr>
          <w:fldChar w:fldCharType="separate"/>
        </w:r>
        <w:r w:rsidR="009978B9">
          <w:rPr>
            <w:rFonts w:ascii="彩虹粗仿宋" w:eastAsia="彩虹粗仿宋" w:hAnsi="宋体"/>
            <w:noProof/>
            <w:sz w:val="28"/>
          </w:rPr>
          <w:t>28</w:t>
        </w:r>
        <w:r w:rsidR="00D23290">
          <w:rPr>
            <w:rFonts w:ascii="彩虹粗仿宋" w:eastAsia="彩虹粗仿宋" w:hAnsi="宋体" w:hint="eastAsia"/>
            <w:noProof/>
            <w:sz w:val="28"/>
          </w:rPr>
          <w:fldChar w:fldCharType="end"/>
        </w:r>
      </w:hyperlink>
    </w:p>
    <w:p w14:paraId="5042E458" w14:textId="77777777" w:rsidR="00D23290" w:rsidRDefault="00D23290" w:rsidP="00D23290">
      <w:pPr>
        <w:rPr>
          <w:rFonts w:ascii="彩虹粗仿宋" w:eastAsia="彩虹粗仿宋"/>
          <w:sz w:val="24"/>
        </w:rPr>
      </w:pPr>
      <w:r>
        <w:rPr>
          <w:rFonts w:ascii="彩虹粗仿宋" w:eastAsia="彩虹粗仿宋" w:hAnsi="宋体" w:hint="eastAsia"/>
          <w:sz w:val="28"/>
        </w:rPr>
        <w:lastRenderedPageBreak/>
        <w:fldChar w:fldCharType="end"/>
      </w:r>
    </w:p>
    <w:p w14:paraId="313ED258" w14:textId="77777777" w:rsidR="00D23290" w:rsidRDefault="00D23290" w:rsidP="00D23290">
      <w:pPr>
        <w:widowControl/>
        <w:adjustRightInd w:val="0"/>
        <w:snapToGrid w:val="0"/>
        <w:ind w:firstLineChars="200" w:firstLine="480"/>
        <w:rPr>
          <w:rFonts w:ascii="彩虹粗仿宋" w:eastAsia="彩虹粗仿宋" w:hAnsi="宋体" w:cs="Arial"/>
          <w:kern w:val="0"/>
          <w:sz w:val="24"/>
        </w:rPr>
      </w:pPr>
      <w:r>
        <w:rPr>
          <w:rFonts w:ascii="彩虹粗仿宋" w:eastAsia="彩虹粗仿宋" w:hAnsi="宋体" w:cs="Arial" w:hint="eastAsia"/>
          <w:kern w:val="0"/>
          <w:sz w:val="24"/>
        </w:rPr>
        <w:t>鉴于鹏华基金管理有限公司系一家依照中国法律合法成立并有效存续的有限责任公司，按照相关法律法规的规定具备担任基金管理人的资格和能力，拟募集发行</w:t>
      </w:r>
      <w:r>
        <w:rPr>
          <w:rFonts w:ascii="彩虹粗仿宋" w:eastAsia="彩虹粗仿宋" w:hAnsi="宋体" w:cs="Arial" w:hint="eastAsia"/>
          <w:kern w:val="0"/>
          <w:sz w:val="24"/>
          <w:lang w:val="en-GB"/>
        </w:rPr>
        <w:t>鹏华添鑫90天持有期债券型</w:t>
      </w:r>
      <w:r>
        <w:rPr>
          <w:rFonts w:ascii="彩虹粗仿宋" w:eastAsia="彩虹粗仿宋" w:hAnsi="宋体" w:cs="Arial" w:hint="eastAsia"/>
          <w:kern w:val="0"/>
          <w:sz w:val="24"/>
        </w:rPr>
        <w:t>证券投资基金（以下简称“本基金”或“基金”）；</w:t>
      </w:r>
    </w:p>
    <w:p w14:paraId="521853A8" w14:textId="77777777" w:rsidR="00D23290" w:rsidRDefault="00D23290" w:rsidP="00D23290">
      <w:pPr>
        <w:widowControl/>
        <w:adjustRightInd w:val="0"/>
        <w:snapToGrid w:val="0"/>
        <w:ind w:firstLineChars="200" w:firstLine="480"/>
        <w:rPr>
          <w:rFonts w:ascii="彩虹粗仿宋" w:eastAsia="彩虹粗仿宋" w:hAnsi="宋体" w:cs="Arial"/>
          <w:kern w:val="0"/>
          <w:sz w:val="24"/>
        </w:rPr>
      </w:pPr>
      <w:r>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14:paraId="0A4E3E22" w14:textId="77777777" w:rsidR="00D23290" w:rsidRDefault="00D23290" w:rsidP="00D23290">
      <w:pPr>
        <w:widowControl/>
        <w:adjustRightInd w:val="0"/>
        <w:snapToGrid w:val="0"/>
        <w:ind w:firstLineChars="200" w:firstLine="480"/>
        <w:rPr>
          <w:rFonts w:ascii="彩虹粗仿宋" w:eastAsia="彩虹粗仿宋" w:hAnsi="宋体" w:cs="Arial"/>
          <w:kern w:val="0"/>
          <w:sz w:val="24"/>
        </w:rPr>
      </w:pPr>
      <w:r>
        <w:rPr>
          <w:rFonts w:ascii="彩虹粗仿宋" w:eastAsia="彩虹粗仿宋" w:hAnsi="宋体" w:cs="Arial" w:hint="eastAsia"/>
          <w:kern w:val="0"/>
          <w:sz w:val="24"/>
        </w:rPr>
        <w:t>鉴于鹏华基金管理有限公司拟担任鹏华添鑫90天持有期债券型证券投资基金的基金管理人，中国建设银行股份有限公司拟担任鹏华添鑫90天持有期债券型证券投资基金的基金托管人；</w:t>
      </w:r>
    </w:p>
    <w:p w14:paraId="76B2599E" w14:textId="77777777" w:rsidR="00D23290" w:rsidRDefault="00D23290" w:rsidP="00D23290">
      <w:pPr>
        <w:widowControl/>
        <w:adjustRightInd w:val="0"/>
        <w:snapToGrid w:val="0"/>
        <w:ind w:firstLineChars="200" w:firstLine="480"/>
        <w:rPr>
          <w:rFonts w:ascii="彩虹粗仿宋" w:eastAsia="彩虹粗仿宋" w:hAnsi="宋体" w:cs="Arial"/>
          <w:kern w:val="0"/>
          <w:sz w:val="24"/>
        </w:rPr>
      </w:pPr>
      <w:r>
        <w:rPr>
          <w:rFonts w:ascii="彩虹粗仿宋" w:eastAsia="彩虹粗仿宋" w:hAnsi="宋体" w:cs="Arial" w:hint="eastAsia"/>
          <w:kern w:val="0"/>
          <w:sz w:val="24"/>
        </w:rPr>
        <w:t>为明确鹏华添鑫90天持有期债券型证券投资基金的基金管理人和基金托管人之间的权利义务关系，特制订本托管协议；</w:t>
      </w:r>
    </w:p>
    <w:p w14:paraId="3324F63D" w14:textId="77777777" w:rsidR="00D23290" w:rsidRDefault="00D23290" w:rsidP="00D23290">
      <w:pPr>
        <w:widowControl/>
        <w:adjustRightInd w:val="0"/>
        <w:snapToGrid w:val="0"/>
        <w:ind w:firstLineChars="200" w:firstLine="480"/>
        <w:rPr>
          <w:rFonts w:ascii="彩虹粗仿宋" w:eastAsia="彩虹粗仿宋" w:hAnsi="宋体" w:cs="Arial"/>
          <w:kern w:val="0"/>
          <w:sz w:val="24"/>
          <w:lang w:val="en-GB"/>
        </w:rPr>
      </w:pPr>
      <w:r>
        <w:rPr>
          <w:rFonts w:ascii="彩虹粗仿宋" w:eastAsia="彩虹粗仿宋" w:hAnsi="宋体" w:cs="Arial" w:hint="eastAsia"/>
          <w:kern w:val="0"/>
          <w:sz w:val="24"/>
          <w:lang w:val="en-GB"/>
        </w:rPr>
        <w:t>除非另有约定，《鹏华添鑫90天持有期债券型证券投资基金基金合同》(以下简称“基金合同”或“《基金合同》”)中定义的术语在用于本托管协议时应具有相同的含义；若有抵触应以《基金合同》为准，并依其</w:t>
      </w:r>
      <w:r>
        <w:rPr>
          <w:rFonts w:ascii="彩虹粗仿宋" w:eastAsia="彩虹粗仿宋" w:hAnsi="宋体" w:cs="Arial" w:hint="eastAsia"/>
          <w:kern w:val="0"/>
          <w:sz w:val="24"/>
        </w:rPr>
        <w:t>条款</w:t>
      </w:r>
      <w:r>
        <w:rPr>
          <w:rFonts w:ascii="彩虹粗仿宋" w:eastAsia="彩虹粗仿宋" w:hAnsi="宋体" w:cs="Arial" w:hint="eastAsia"/>
          <w:kern w:val="0"/>
          <w:sz w:val="24"/>
          <w:lang w:val="en-GB"/>
        </w:rPr>
        <w:t>解释。</w:t>
      </w:r>
    </w:p>
    <w:p w14:paraId="2C07551B" w14:textId="77777777" w:rsidR="00D23290" w:rsidRDefault="00D23290" w:rsidP="00D23290">
      <w:pPr>
        <w:widowControl/>
        <w:adjustRightInd w:val="0"/>
        <w:snapToGrid w:val="0"/>
        <w:ind w:firstLineChars="200" w:firstLine="480"/>
        <w:rPr>
          <w:rFonts w:ascii="彩虹粗仿宋" w:eastAsia="彩虹粗仿宋" w:hAnsi="宋体" w:cs="Arial"/>
          <w:kern w:val="0"/>
          <w:sz w:val="24"/>
          <w:lang w:val="en-GB"/>
        </w:rPr>
      </w:pPr>
      <w:r>
        <w:rPr>
          <w:rFonts w:ascii="彩虹粗仿宋" w:eastAsia="彩虹粗仿宋" w:hAnsi="宋体" w:cs="Arial" w:hint="eastAsia"/>
          <w:kern w:val="0"/>
          <w:sz w:val="24"/>
          <w:lang w:val="en-GB"/>
        </w:rPr>
        <w:t>若本基金实施</w:t>
      </w:r>
      <w:proofErr w:type="gramStart"/>
      <w:r>
        <w:rPr>
          <w:rFonts w:ascii="彩虹粗仿宋" w:eastAsia="彩虹粗仿宋" w:hAnsi="宋体" w:cs="Arial" w:hint="eastAsia"/>
          <w:kern w:val="0"/>
          <w:sz w:val="24"/>
          <w:lang w:val="en-GB"/>
        </w:rPr>
        <w:t>侧袋机制</w:t>
      </w:r>
      <w:proofErr w:type="gramEnd"/>
      <w:r>
        <w:rPr>
          <w:rFonts w:ascii="彩虹粗仿宋" w:eastAsia="彩虹粗仿宋" w:hAnsi="宋体" w:cs="Arial" w:hint="eastAsia"/>
          <w:kern w:val="0"/>
          <w:sz w:val="24"/>
          <w:lang w:val="en-GB"/>
        </w:rPr>
        <w:t>的，</w:t>
      </w:r>
      <w:proofErr w:type="gramStart"/>
      <w:r>
        <w:rPr>
          <w:rFonts w:ascii="彩虹粗仿宋" w:eastAsia="彩虹粗仿宋" w:hAnsi="宋体" w:cs="Arial" w:hint="eastAsia"/>
          <w:kern w:val="0"/>
          <w:sz w:val="24"/>
          <w:lang w:val="en-GB"/>
        </w:rPr>
        <w:t>侧袋机</w:t>
      </w:r>
      <w:proofErr w:type="gramEnd"/>
      <w:r>
        <w:rPr>
          <w:rFonts w:ascii="彩虹粗仿宋" w:eastAsia="彩虹粗仿宋" w:hAnsi="宋体" w:cs="Arial" w:hint="eastAsia"/>
          <w:kern w:val="0"/>
          <w:sz w:val="24"/>
          <w:lang w:val="en-GB"/>
        </w:rPr>
        <w:t>制实施期间的相关安排</w:t>
      </w:r>
      <w:proofErr w:type="gramStart"/>
      <w:r>
        <w:rPr>
          <w:rFonts w:ascii="彩虹粗仿宋" w:eastAsia="彩虹粗仿宋" w:hAnsi="宋体" w:cs="Arial" w:hint="eastAsia"/>
          <w:kern w:val="0"/>
          <w:sz w:val="24"/>
          <w:lang w:val="en-GB"/>
        </w:rPr>
        <w:t>见基</w:t>
      </w:r>
      <w:proofErr w:type="gramEnd"/>
      <w:r>
        <w:rPr>
          <w:rFonts w:ascii="彩虹粗仿宋" w:eastAsia="彩虹粗仿宋" w:hAnsi="宋体" w:cs="Arial" w:hint="eastAsia"/>
          <w:kern w:val="0"/>
          <w:sz w:val="24"/>
          <w:lang w:val="en-GB"/>
        </w:rPr>
        <w:t>金合同和招募说明书的规定。</w:t>
      </w:r>
    </w:p>
    <w:p w14:paraId="3058C992" w14:textId="77777777" w:rsidR="00D23290" w:rsidRDefault="00D23290" w:rsidP="00D23290">
      <w:pPr>
        <w:rPr>
          <w:rFonts w:ascii="彩虹粗仿宋" w:eastAsia="彩虹粗仿宋"/>
          <w:sz w:val="24"/>
          <w:lang w:val="en-GB"/>
        </w:rPr>
      </w:pPr>
    </w:p>
    <w:p w14:paraId="5939BAEE" w14:textId="77777777" w:rsidR="00D23290" w:rsidRDefault="00D23290" w:rsidP="00D23290">
      <w:pPr>
        <w:pStyle w:val="2"/>
        <w:jc w:val="center"/>
        <w:rPr>
          <w:rFonts w:ascii="彩虹粗仿宋" w:eastAsia="彩虹粗仿宋"/>
        </w:rPr>
      </w:pPr>
      <w:bookmarkStart w:id="1" w:name="_Toc124325885"/>
      <w:r>
        <w:rPr>
          <w:rFonts w:ascii="彩虹粗仿宋" w:eastAsia="彩虹粗仿宋" w:hint="eastAsia"/>
        </w:rPr>
        <w:t>一、基金托管协议当事人</w:t>
      </w:r>
      <w:bookmarkEnd w:id="1"/>
    </w:p>
    <w:p w14:paraId="16C534F3" w14:textId="77777777" w:rsidR="00D23290" w:rsidRDefault="00D23290" w:rsidP="00D2329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（一）基金管理人（以下或简称“管理人”）</w:t>
      </w:r>
    </w:p>
    <w:p w14:paraId="268D04C1"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名称：鹏华基金管理有限公司</w:t>
      </w:r>
    </w:p>
    <w:p w14:paraId="0AFC159E"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注册地址：深圳市福田区福华三路168号深圳国际商会中心43层</w:t>
      </w:r>
    </w:p>
    <w:p w14:paraId="03D5F60A"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办公地址：深圳市福田区福华三路168号深圳国际商会中心43层</w:t>
      </w:r>
    </w:p>
    <w:p w14:paraId="424C947B"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邮政编码：518048</w:t>
      </w:r>
    </w:p>
    <w:p w14:paraId="0EE90B07" w14:textId="6480F30A"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法定代表人：</w:t>
      </w:r>
      <w:r w:rsidR="000B076E">
        <w:rPr>
          <w:rFonts w:ascii="彩虹粗仿宋" w:eastAsia="彩虹粗仿宋" w:hAnsi="宋体" w:cs="Arial" w:hint="eastAsia"/>
          <w:sz w:val="24"/>
        </w:rPr>
        <w:t>张纳沙</w:t>
      </w:r>
    </w:p>
    <w:p w14:paraId="1D58C4F1"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成立日期：1998年12月22日</w:t>
      </w:r>
    </w:p>
    <w:p w14:paraId="71880A45"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批准设立机关及批准设立文号：中国证券监督管理委员会[1998]31号文</w:t>
      </w:r>
    </w:p>
    <w:p w14:paraId="0AFEE62A"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组织形式：有限责任公司</w:t>
      </w:r>
    </w:p>
    <w:p w14:paraId="6FD09EB7"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注册资本：1.5亿元人民币</w:t>
      </w:r>
    </w:p>
    <w:p w14:paraId="3165BAEF"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存续期间：持续经营</w:t>
      </w:r>
    </w:p>
    <w:p w14:paraId="26C11E65"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经营范围：基金募集；基金销售；资产管理以及中国证监会许可的其它业务。</w:t>
      </w:r>
    </w:p>
    <w:p w14:paraId="59B7CBAD" w14:textId="77777777" w:rsidR="00D23290" w:rsidRDefault="00D23290" w:rsidP="00D2329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（二）基金托管人（以下或简称“托管人”）</w:t>
      </w:r>
    </w:p>
    <w:p w14:paraId="7B0D9485"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名称：中国建设银行股份有限公司</w:t>
      </w:r>
    </w:p>
    <w:p w14:paraId="5307A901"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住所：北京市西城区金融大街25号</w:t>
      </w:r>
    </w:p>
    <w:p w14:paraId="67EB5A69"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办公地址：北京市西城区闹市口大街1号院1号楼</w:t>
      </w:r>
    </w:p>
    <w:p w14:paraId="4AF8602F"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邮政编码：100033</w:t>
      </w:r>
    </w:p>
    <w:p w14:paraId="358ED673" w14:textId="41F8AC03"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法定代表人：</w:t>
      </w:r>
      <w:r w:rsidR="000B076E" w:rsidRPr="000B076E">
        <w:rPr>
          <w:rFonts w:ascii="彩虹粗仿宋" w:eastAsia="彩虹粗仿宋" w:hAnsi="宋体" w:cs="Arial" w:hint="eastAsia"/>
          <w:sz w:val="24"/>
        </w:rPr>
        <w:t>张金良</w:t>
      </w:r>
    </w:p>
    <w:p w14:paraId="43C5B86B"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成立日期：2004年09月17日</w:t>
      </w:r>
    </w:p>
    <w:p w14:paraId="1340B505"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批准设立机关和批准设立文号：中国银行业监督管理委员会</w:t>
      </w:r>
      <w:proofErr w:type="gramStart"/>
      <w:r>
        <w:rPr>
          <w:rFonts w:ascii="彩虹粗仿宋" w:eastAsia="彩虹粗仿宋" w:hAnsi="宋体" w:cs="Arial" w:hint="eastAsia"/>
          <w:sz w:val="24"/>
        </w:rPr>
        <w:t>银监复</w:t>
      </w:r>
      <w:proofErr w:type="gramEnd"/>
      <w:r>
        <w:rPr>
          <w:rFonts w:ascii="彩虹粗仿宋" w:eastAsia="彩虹粗仿宋" w:hAnsi="宋体" w:cs="Arial" w:hint="eastAsia"/>
          <w:sz w:val="24"/>
        </w:rPr>
        <w:t>[2004]143号</w:t>
      </w:r>
    </w:p>
    <w:p w14:paraId="346D339E"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基金托管业务批准文号：中国证监会</w:t>
      </w:r>
      <w:proofErr w:type="gramStart"/>
      <w:r>
        <w:rPr>
          <w:rFonts w:ascii="彩虹粗仿宋" w:eastAsia="彩虹粗仿宋" w:hAnsi="宋体" w:cs="Arial" w:hint="eastAsia"/>
          <w:sz w:val="24"/>
        </w:rPr>
        <w:t>证监基字</w:t>
      </w:r>
      <w:proofErr w:type="gramEnd"/>
      <w:r>
        <w:rPr>
          <w:rFonts w:ascii="彩虹粗仿宋" w:eastAsia="彩虹粗仿宋" w:hAnsi="宋体" w:cs="Arial" w:hint="eastAsia"/>
          <w:sz w:val="24"/>
        </w:rPr>
        <w:t>[1998</w:t>
      </w:r>
      <w:bookmarkStart w:id="2" w:name="OLE_LINK3"/>
      <w:r>
        <w:rPr>
          <w:rFonts w:ascii="彩虹粗仿宋" w:eastAsia="彩虹粗仿宋" w:hAnsi="宋体" w:cs="Arial" w:hint="eastAsia"/>
          <w:sz w:val="24"/>
        </w:rPr>
        <w:t>]</w:t>
      </w:r>
      <w:bookmarkEnd w:id="2"/>
      <w:r>
        <w:rPr>
          <w:rFonts w:ascii="彩虹粗仿宋" w:eastAsia="彩虹粗仿宋" w:hAnsi="宋体" w:cs="Arial" w:hint="eastAsia"/>
          <w:sz w:val="24"/>
        </w:rPr>
        <w:t>12号</w:t>
      </w:r>
    </w:p>
    <w:p w14:paraId="5C621415"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组织形式：股份有限公司</w:t>
      </w:r>
    </w:p>
    <w:p w14:paraId="39A941BF"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注册资本：</w:t>
      </w:r>
      <w:proofErr w:type="gramStart"/>
      <w:r>
        <w:rPr>
          <w:rFonts w:ascii="彩虹粗仿宋" w:eastAsia="彩虹粗仿宋" w:hint="eastAsia"/>
          <w:sz w:val="24"/>
        </w:rPr>
        <w:t>贰仟伍佰亿壹仟零玖拾柒万柒仟肆佰捌拾陆</w:t>
      </w:r>
      <w:proofErr w:type="gramEnd"/>
      <w:r>
        <w:rPr>
          <w:rFonts w:ascii="彩虹粗仿宋" w:eastAsia="彩虹粗仿宋" w:hint="eastAsia"/>
          <w:sz w:val="24"/>
        </w:rPr>
        <w:t>元整</w:t>
      </w:r>
    </w:p>
    <w:p w14:paraId="2D4C073E"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存续期间：持续经营</w:t>
      </w:r>
    </w:p>
    <w:p w14:paraId="58BE9A9B" w14:textId="77777777" w:rsidR="00D23290" w:rsidRDefault="00D23290" w:rsidP="00D23290">
      <w:pPr>
        <w:tabs>
          <w:tab w:val="left" w:pos="540"/>
        </w:tabs>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14:paraId="233E1848" w14:textId="77777777" w:rsidR="00D23290" w:rsidRDefault="00D23290" w:rsidP="00D23290">
      <w:pPr>
        <w:rPr>
          <w:rFonts w:ascii="彩虹粗仿宋" w:eastAsia="彩虹粗仿宋"/>
          <w:sz w:val="24"/>
        </w:rPr>
      </w:pPr>
    </w:p>
    <w:p w14:paraId="2036522F" w14:textId="77777777" w:rsidR="00D23290" w:rsidRDefault="00D23290" w:rsidP="00D23290">
      <w:pPr>
        <w:pStyle w:val="2"/>
        <w:jc w:val="center"/>
        <w:rPr>
          <w:rFonts w:ascii="彩虹粗仿宋" w:eastAsia="彩虹粗仿宋"/>
          <w:sz w:val="30"/>
        </w:rPr>
      </w:pPr>
      <w:bookmarkStart w:id="3" w:name="_Toc124325886"/>
      <w:r>
        <w:rPr>
          <w:rFonts w:ascii="彩虹粗仿宋" w:eastAsia="彩虹粗仿宋" w:hint="eastAsia"/>
          <w:sz w:val="30"/>
        </w:rPr>
        <w:t>二、基金托管协议的依据、目的和原则</w:t>
      </w:r>
      <w:bookmarkEnd w:id="3"/>
    </w:p>
    <w:p w14:paraId="5EFB8840" w14:textId="77777777" w:rsidR="00D23290" w:rsidRDefault="00D23290" w:rsidP="00D23290">
      <w:pPr>
        <w:adjustRightInd w:val="0"/>
        <w:snapToGrid w:val="0"/>
        <w:ind w:firstLineChars="200" w:firstLine="480"/>
        <w:rPr>
          <w:rFonts w:ascii="彩虹粗仿宋" w:eastAsia="彩虹粗仿宋"/>
          <w:sz w:val="24"/>
          <w:szCs w:val="30"/>
        </w:rPr>
      </w:pPr>
      <w:r>
        <w:rPr>
          <w:rFonts w:ascii="彩虹粗仿宋" w:eastAsia="彩虹粗仿宋" w:hAnsi="宋体" w:cs="Arial" w:hint="eastAsia"/>
          <w:sz w:val="24"/>
        </w:rPr>
        <w:t>（一）订立托管协议的依据</w:t>
      </w:r>
    </w:p>
    <w:p w14:paraId="72A6DB69"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本协议依据《中华人民共和国证券投资基金法》(以下简称“《基金法》”)</w:t>
      </w:r>
      <w:r>
        <w:rPr>
          <w:rFonts w:hint="eastAsia"/>
        </w:rPr>
        <w:t xml:space="preserve"> </w:t>
      </w:r>
      <w:r>
        <w:rPr>
          <w:rFonts w:ascii="彩虹粗仿宋" w:eastAsia="彩虹粗仿宋" w:hAnsi="宋体" w:cs="Arial" w:hint="eastAsia"/>
          <w:sz w:val="24"/>
        </w:rPr>
        <w:t>、《公开募集证券投资基金运作管理办法》（以下简称“《运作办法》”）、《公开募集证券投资基金信息披露管理办法》（以下简称“《信息披露办法》”）、《公开募集开放式证券投资基金流动性风险管理规定》（以下简称“《流动性风险管理规定》”）等有关法律法规、《基金合同》及其他有关规定制订。</w:t>
      </w:r>
    </w:p>
    <w:p w14:paraId="063C3506"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（二）订立托管协议的目的</w:t>
      </w:r>
    </w:p>
    <w:p w14:paraId="4ECACD9E" w14:textId="77777777" w:rsidR="00D23290" w:rsidRDefault="00D23290" w:rsidP="00D23290">
      <w:pPr>
        <w:adjustRightInd w:val="0"/>
        <w:snapToGrid w:val="0"/>
        <w:ind w:firstLineChars="200" w:firstLine="480"/>
        <w:rPr>
          <w:rFonts w:ascii="彩虹粗仿宋" w:eastAsia="彩虹粗仿宋"/>
          <w:sz w:val="24"/>
          <w:szCs w:val="30"/>
        </w:rPr>
      </w:pPr>
      <w:r>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553F0734"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（三）订立托管协议的原则</w:t>
      </w:r>
    </w:p>
    <w:p w14:paraId="6E0449CD"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基金管理人和基金托管人本着平等自愿、诚实信用、充分保护基金份额持有人合法权益的原则，经协商一致，签订本协议。</w:t>
      </w:r>
    </w:p>
    <w:p w14:paraId="35903D9A" w14:textId="77777777" w:rsidR="00D23290" w:rsidRDefault="00D23290" w:rsidP="00D23290">
      <w:pPr>
        <w:rPr>
          <w:rFonts w:ascii="彩虹粗仿宋" w:eastAsia="彩虹粗仿宋"/>
          <w:sz w:val="24"/>
        </w:rPr>
      </w:pPr>
    </w:p>
    <w:p w14:paraId="799807CC" w14:textId="77777777" w:rsidR="00D23290" w:rsidRDefault="00D23290" w:rsidP="00D23290">
      <w:pPr>
        <w:pStyle w:val="2"/>
        <w:jc w:val="center"/>
        <w:rPr>
          <w:rFonts w:ascii="彩虹粗仿宋" w:eastAsia="彩虹粗仿宋"/>
          <w:sz w:val="30"/>
          <w:szCs w:val="24"/>
        </w:rPr>
      </w:pPr>
      <w:bookmarkStart w:id="4" w:name="_Toc124325887"/>
      <w:r>
        <w:rPr>
          <w:rFonts w:ascii="彩虹粗仿宋" w:eastAsia="彩虹粗仿宋" w:hint="eastAsia"/>
          <w:sz w:val="30"/>
        </w:rPr>
        <w:t>三、基金托管人对基金管理人的业务监督和核查</w:t>
      </w:r>
      <w:bookmarkEnd w:id="4"/>
    </w:p>
    <w:p w14:paraId="5870088E"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将拟投资的标的证券库中各投资品种的具体范围提供给基金托管人，基金管理人可以根据实际情况的变化，对各标的投资品种的具体范围予以更新和调整并及时通知基金托管人。基金托管人根据上述投资范围对基金实际投资是否符合《基金合同》关于证券选择标准的约定进行监督。</w:t>
      </w:r>
    </w:p>
    <w:p w14:paraId="5D051BB5"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本基金的投资范围为具有良好流动性的金融工具，包括债券（含国债、金融债、企业债、公司债、央行票据、政府支持机构债、地方政府债、中期票据、短期融资</w:t>
      </w:r>
      <w:proofErr w:type="gramStart"/>
      <w:r>
        <w:rPr>
          <w:rFonts w:ascii="彩虹粗仿宋" w:eastAsia="彩虹粗仿宋" w:hAnsi="宋体" w:cs="Arial" w:hint="eastAsia"/>
          <w:sz w:val="24"/>
        </w:rPr>
        <w:t>券</w:t>
      </w:r>
      <w:proofErr w:type="gramEnd"/>
      <w:r>
        <w:rPr>
          <w:rFonts w:ascii="彩虹粗仿宋" w:eastAsia="彩虹粗仿宋" w:hAnsi="宋体" w:cs="Arial" w:hint="eastAsia"/>
          <w:sz w:val="24"/>
        </w:rPr>
        <w:t>、超短期融资券、次级债、可转换债券（</w:t>
      </w:r>
      <w:proofErr w:type="gramStart"/>
      <w:r>
        <w:rPr>
          <w:rFonts w:ascii="彩虹粗仿宋" w:eastAsia="彩虹粗仿宋" w:hAnsi="宋体" w:cs="Arial" w:hint="eastAsia"/>
          <w:sz w:val="24"/>
        </w:rPr>
        <w:t>含可分</w:t>
      </w:r>
      <w:proofErr w:type="gramEnd"/>
      <w:r>
        <w:rPr>
          <w:rFonts w:ascii="彩虹粗仿宋" w:eastAsia="彩虹粗仿宋" w:hAnsi="宋体" w:cs="Arial" w:hint="eastAsia"/>
          <w:sz w:val="24"/>
        </w:rPr>
        <w:t>离交易可转换债券）、可交换债券及其他中国证监会允许基金投资的债券）、债券回购、银行存款（包括协议存款、定期存款等）、货币市场工具、同业存单、资产支持证券、国债期货以及法律法规或中国证监会允许基金投资的其他金融工具（但须符合中国证监会相关规定）。</w:t>
      </w:r>
    </w:p>
    <w:p w14:paraId="2804CCB7" w14:textId="77777777" w:rsidR="00D23290" w:rsidRPr="008149E6" w:rsidRDefault="00D23290" w:rsidP="00D23290">
      <w:pPr>
        <w:adjustRightInd w:val="0"/>
        <w:snapToGrid w:val="0"/>
        <w:ind w:firstLineChars="200" w:firstLine="480"/>
        <w:rPr>
          <w:rFonts w:ascii="彩虹粗仿宋" w:eastAsia="彩虹粗仿宋" w:hAnsi="宋体" w:cs="Arial"/>
          <w:sz w:val="24"/>
        </w:rPr>
      </w:pPr>
      <w:r w:rsidRPr="008149E6">
        <w:rPr>
          <w:rFonts w:ascii="彩虹粗仿宋" w:eastAsia="彩虹粗仿宋" w:hAnsi="宋体" w:cs="Arial" w:hint="eastAsia"/>
          <w:sz w:val="24"/>
        </w:rPr>
        <w:t>本基金不直接参与股票投资，但因投资于所持有的可转换债券和可交换债券转股形成的股票在其可交易的6个月内卖出。</w:t>
      </w:r>
    </w:p>
    <w:p w14:paraId="5B2E59C7"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如法律法规或监管机构以后允许基金投资其他品种，基金管理人在履行适当</w:t>
      </w:r>
      <w:r>
        <w:rPr>
          <w:rFonts w:ascii="彩虹粗仿宋" w:eastAsia="彩虹粗仿宋" w:hAnsi="宋体" w:cs="Arial" w:hint="eastAsia"/>
          <w:sz w:val="24"/>
        </w:rPr>
        <w:lastRenderedPageBreak/>
        <w:t>程序后，可以将其纳入投资范围。</w:t>
      </w:r>
    </w:p>
    <w:p w14:paraId="1C370435"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的投资组合比例为：本基金投资于债券资产的比例不低于基金资产的80%；每个交易日日终在扣除国债期货合约需缴纳的交易保证金后，保持不低于基金资产净值5%的现金或者到期日在一年以内的政府债券，其中现金不包括结算备付金、存出保证金、应收申购款等。</w:t>
      </w:r>
    </w:p>
    <w:p w14:paraId="05A921BA" w14:textId="77777777" w:rsidR="00D23290" w:rsidRDefault="00D23290" w:rsidP="00D23290">
      <w:pPr>
        <w:adjustRightInd w:val="0"/>
        <w:snapToGrid w:val="0"/>
        <w:ind w:firstLineChars="200" w:firstLine="480"/>
        <w:rPr>
          <w:rFonts w:ascii="彩虹粗仿宋" w:eastAsia="彩虹粗仿宋"/>
          <w:sz w:val="24"/>
          <w:szCs w:val="30"/>
        </w:rPr>
      </w:pPr>
      <w:r>
        <w:rPr>
          <w:rFonts w:ascii="彩虹粗仿宋" w:eastAsia="彩虹粗仿宋" w:hAnsi="宋体" w:cs="Arial" w:hint="eastAsia"/>
          <w:sz w:val="24"/>
        </w:rPr>
        <w:t>如法律法规或中国证监会变更投资品种的投资比例限制，基金管理人在履行适当程序后，可以调整上述投资品种的投资比例。</w:t>
      </w:r>
    </w:p>
    <w:p w14:paraId="447F8016" w14:textId="77777777" w:rsidR="00D23290" w:rsidRDefault="00D23290" w:rsidP="00D23290">
      <w:pPr>
        <w:adjustRightInd w:val="0"/>
        <w:snapToGrid w:val="0"/>
        <w:ind w:firstLineChars="200" w:firstLine="480"/>
        <w:rPr>
          <w:rFonts w:ascii="彩虹粗仿宋" w:eastAsia="彩虹粗仿宋"/>
          <w:sz w:val="24"/>
        </w:rPr>
      </w:pPr>
      <w:r>
        <w:rPr>
          <w:rFonts w:ascii="彩虹粗仿宋" w:eastAsia="彩虹粗仿宋" w:hint="eastAsia"/>
          <w:sz w:val="24"/>
        </w:rPr>
        <w:t>（二）基金托管人根据有关法律法规的规定及《基金合同》的约定，对基金投资、融资比例进行监督。基金托管人按下述比例和调整期限进行监督：</w:t>
      </w:r>
    </w:p>
    <w:p w14:paraId="6A61A993" w14:textId="77777777" w:rsidR="00D23290" w:rsidRDefault="00D23290" w:rsidP="00D23290">
      <w:pPr>
        <w:adjustRightInd w:val="0"/>
        <w:snapToGrid w:val="0"/>
        <w:ind w:firstLineChars="200" w:firstLine="480"/>
        <w:rPr>
          <w:rFonts w:ascii="彩虹粗仿宋" w:eastAsia="彩虹粗仿宋"/>
          <w:sz w:val="24"/>
        </w:rPr>
      </w:pPr>
      <w:r>
        <w:rPr>
          <w:rFonts w:ascii="彩虹粗仿宋" w:eastAsia="彩虹粗仿宋" w:hint="eastAsia"/>
          <w:sz w:val="24"/>
        </w:rPr>
        <w:t>（1）本基金投资于债券资产的比例不低于基金资产的80%；</w:t>
      </w:r>
    </w:p>
    <w:p w14:paraId="3FB36796" w14:textId="77777777" w:rsidR="00D23290" w:rsidRDefault="00D23290" w:rsidP="00D23290">
      <w:pPr>
        <w:adjustRightInd w:val="0"/>
        <w:snapToGrid w:val="0"/>
        <w:ind w:firstLineChars="200" w:firstLine="480"/>
        <w:rPr>
          <w:rFonts w:ascii="彩虹粗仿宋" w:eastAsia="彩虹粗仿宋"/>
          <w:sz w:val="24"/>
        </w:rPr>
      </w:pPr>
      <w:r>
        <w:rPr>
          <w:rFonts w:ascii="彩虹粗仿宋" w:eastAsia="彩虹粗仿宋" w:hint="eastAsia"/>
          <w:sz w:val="24"/>
        </w:rPr>
        <w:t>（2）每个交易日日终在扣除国债期货合约需缴纳的交易保证金后，保持不低于基金资产净值5%的现金或者到期日在一年以内的政府债券，其中现金不包括结算备付金、存出保证金和应收申购款等；</w:t>
      </w:r>
    </w:p>
    <w:p w14:paraId="6099B0A5" w14:textId="77777777" w:rsidR="00D23290" w:rsidRDefault="00D23290" w:rsidP="00D23290">
      <w:pPr>
        <w:adjustRightInd w:val="0"/>
        <w:snapToGrid w:val="0"/>
        <w:ind w:firstLineChars="200" w:firstLine="480"/>
        <w:rPr>
          <w:rFonts w:ascii="彩虹粗仿宋" w:eastAsia="彩虹粗仿宋"/>
          <w:sz w:val="24"/>
        </w:rPr>
      </w:pPr>
      <w:r>
        <w:rPr>
          <w:rFonts w:ascii="彩虹粗仿宋" w:eastAsia="彩虹粗仿宋" w:hint="eastAsia"/>
          <w:sz w:val="24"/>
        </w:rPr>
        <w:t>（3）本基金持有一家公司发行的证券，其市值不超过基金资产净值的10%；</w:t>
      </w:r>
    </w:p>
    <w:p w14:paraId="031A8AE7" w14:textId="77777777" w:rsidR="00D23290" w:rsidRDefault="00D23290" w:rsidP="00D23290">
      <w:pPr>
        <w:adjustRightInd w:val="0"/>
        <w:snapToGrid w:val="0"/>
        <w:ind w:firstLineChars="200" w:firstLine="480"/>
        <w:rPr>
          <w:rFonts w:ascii="彩虹粗仿宋" w:eastAsia="彩虹粗仿宋"/>
          <w:sz w:val="24"/>
        </w:rPr>
      </w:pPr>
      <w:r>
        <w:rPr>
          <w:rFonts w:ascii="彩虹粗仿宋" w:eastAsia="彩虹粗仿宋" w:hint="eastAsia"/>
          <w:sz w:val="24"/>
        </w:rPr>
        <w:t>（4）本基金管理人管理且由本基金托管人托管的全部基金持有一家公司发行的证券，不超过该证券的10%，完全按照有关指数的构成比例进行证券投资的基金品种可以不受此条款规定的比例限制；</w:t>
      </w:r>
    </w:p>
    <w:p w14:paraId="2C4F750B" w14:textId="77777777" w:rsidR="00D23290" w:rsidRDefault="00D23290" w:rsidP="00D23290">
      <w:pPr>
        <w:adjustRightInd w:val="0"/>
        <w:snapToGrid w:val="0"/>
        <w:ind w:firstLineChars="200" w:firstLine="480"/>
        <w:rPr>
          <w:rFonts w:ascii="彩虹粗仿宋" w:eastAsia="彩虹粗仿宋"/>
          <w:sz w:val="24"/>
        </w:rPr>
      </w:pPr>
      <w:r>
        <w:rPr>
          <w:rFonts w:ascii="彩虹粗仿宋" w:eastAsia="彩虹粗仿宋" w:hint="eastAsia"/>
          <w:sz w:val="24"/>
        </w:rPr>
        <w:t>（5）本基金投资于同一原始权益人的各类资产支持证券的比例，不得超过基金资产净值的10%；</w:t>
      </w:r>
    </w:p>
    <w:p w14:paraId="7F49F884" w14:textId="77777777" w:rsidR="00D23290" w:rsidRDefault="00D23290" w:rsidP="00D23290">
      <w:pPr>
        <w:adjustRightInd w:val="0"/>
        <w:snapToGrid w:val="0"/>
        <w:ind w:firstLineChars="200" w:firstLine="480"/>
        <w:rPr>
          <w:rFonts w:ascii="彩虹粗仿宋" w:eastAsia="彩虹粗仿宋"/>
          <w:sz w:val="24"/>
        </w:rPr>
      </w:pPr>
      <w:r>
        <w:rPr>
          <w:rFonts w:ascii="彩虹粗仿宋" w:eastAsia="彩虹粗仿宋" w:hint="eastAsia"/>
          <w:sz w:val="24"/>
        </w:rPr>
        <w:t>（6）本基金持有的全部资产支持证券，其市值不得超过基金资产净值的20%，中国证监会规定的特殊品种除外；</w:t>
      </w:r>
    </w:p>
    <w:p w14:paraId="53CFE8C5" w14:textId="77777777" w:rsidR="00D23290" w:rsidRDefault="00D23290" w:rsidP="00D23290">
      <w:pPr>
        <w:adjustRightInd w:val="0"/>
        <w:snapToGrid w:val="0"/>
        <w:ind w:firstLineChars="200" w:firstLine="480"/>
        <w:rPr>
          <w:rFonts w:ascii="彩虹粗仿宋" w:eastAsia="彩虹粗仿宋"/>
          <w:sz w:val="24"/>
        </w:rPr>
      </w:pPr>
      <w:r>
        <w:rPr>
          <w:rFonts w:ascii="彩虹粗仿宋" w:eastAsia="彩虹粗仿宋" w:hint="eastAsia"/>
          <w:sz w:val="24"/>
        </w:rPr>
        <w:t>（7）本基金持有的同一（指同一信用级别）资产支持证券的比例，不得超过该资产支持证券规模的10%；</w:t>
      </w:r>
    </w:p>
    <w:p w14:paraId="6A21C17A" w14:textId="77777777" w:rsidR="00D23290" w:rsidRDefault="00D23290" w:rsidP="00D23290">
      <w:pPr>
        <w:adjustRightInd w:val="0"/>
        <w:snapToGrid w:val="0"/>
        <w:ind w:firstLineChars="200" w:firstLine="480"/>
        <w:rPr>
          <w:rFonts w:ascii="彩虹粗仿宋" w:eastAsia="彩虹粗仿宋"/>
          <w:sz w:val="24"/>
        </w:rPr>
      </w:pPr>
      <w:r>
        <w:rPr>
          <w:rFonts w:ascii="彩虹粗仿宋" w:eastAsia="彩虹粗仿宋" w:hint="eastAsia"/>
          <w:sz w:val="24"/>
        </w:rPr>
        <w:t>（8）本基金管理人管理且由本基金托管人托管的全部基金投资于同一原始权益人的各类资产支持证券，不得超过其各类资产支持证券合计规模的10%；</w:t>
      </w:r>
    </w:p>
    <w:p w14:paraId="2C086573" w14:textId="77777777" w:rsidR="00D23290" w:rsidRDefault="00D23290" w:rsidP="00D23290">
      <w:pPr>
        <w:adjustRightInd w:val="0"/>
        <w:snapToGrid w:val="0"/>
        <w:ind w:firstLineChars="200" w:firstLine="480"/>
        <w:rPr>
          <w:rFonts w:ascii="彩虹粗仿宋" w:eastAsia="彩虹粗仿宋"/>
          <w:sz w:val="24"/>
        </w:rPr>
      </w:pPr>
      <w:r>
        <w:rPr>
          <w:rFonts w:ascii="彩虹粗仿宋" w:eastAsia="彩虹粗仿宋" w:hint="eastAsia"/>
          <w:sz w:val="24"/>
        </w:rPr>
        <w:t xml:space="preserve">（9）本基金管理人管理且由本基金托管人托管的全部开放式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开放式基金以及中国证监会认定的特殊投资组合可不受前述比例限制；      </w:t>
      </w:r>
    </w:p>
    <w:p w14:paraId="5928B77B" w14:textId="77777777" w:rsidR="00D23290" w:rsidRDefault="00D23290" w:rsidP="00D23290">
      <w:pPr>
        <w:adjustRightInd w:val="0"/>
        <w:snapToGrid w:val="0"/>
        <w:ind w:firstLineChars="200" w:firstLine="480"/>
        <w:rPr>
          <w:rFonts w:ascii="彩虹粗仿宋" w:eastAsia="彩虹粗仿宋"/>
          <w:sz w:val="24"/>
        </w:rPr>
      </w:pPr>
      <w:r>
        <w:rPr>
          <w:rFonts w:ascii="彩虹粗仿宋" w:eastAsia="彩虹粗仿宋" w:hint="eastAsia"/>
          <w:sz w:val="24"/>
        </w:rPr>
        <w:t>（10）本基金主动投资于流动性受限资产的市值合计不得超过基金资产净值的15%；因证券市场波动、基金规模变动等基金管理人之外的因素致使基金不符合该比例限制的，基金管理人不得主动新增流动性受限资产的投资；</w:t>
      </w:r>
    </w:p>
    <w:p w14:paraId="0A13C733" w14:textId="77777777" w:rsidR="00D23290" w:rsidRDefault="00D23290" w:rsidP="00D23290">
      <w:pPr>
        <w:adjustRightInd w:val="0"/>
        <w:snapToGrid w:val="0"/>
        <w:ind w:firstLineChars="200" w:firstLine="480"/>
        <w:rPr>
          <w:rFonts w:ascii="彩虹粗仿宋" w:eastAsia="彩虹粗仿宋"/>
          <w:sz w:val="24"/>
        </w:rPr>
      </w:pPr>
      <w:r>
        <w:rPr>
          <w:rFonts w:ascii="彩虹粗仿宋" w:eastAsia="彩虹粗仿宋" w:hint="eastAsia"/>
          <w:sz w:val="24"/>
        </w:rPr>
        <w:t>（11）本基金资产总值不超过基金资产净值的140%；</w:t>
      </w:r>
    </w:p>
    <w:p w14:paraId="33CD9704" w14:textId="77777777" w:rsidR="00D23290" w:rsidRDefault="00D23290" w:rsidP="00D23290">
      <w:pPr>
        <w:adjustRightInd w:val="0"/>
        <w:snapToGrid w:val="0"/>
        <w:ind w:firstLineChars="200" w:firstLine="480"/>
        <w:rPr>
          <w:rFonts w:ascii="彩虹粗仿宋" w:eastAsia="彩虹粗仿宋"/>
          <w:sz w:val="24"/>
        </w:rPr>
      </w:pPr>
      <w:r>
        <w:rPr>
          <w:rFonts w:ascii="彩虹粗仿宋" w:eastAsia="彩虹粗仿宋" w:hint="eastAsia"/>
          <w:sz w:val="24"/>
        </w:rPr>
        <w:t>（12）若本基金参与国债期货交易，应当遵守下列要求：</w:t>
      </w:r>
    </w:p>
    <w:p w14:paraId="712743B9" w14:textId="77777777" w:rsidR="00D23290" w:rsidRDefault="00D23290" w:rsidP="00D23290">
      <w:pPr>
        <w:adjustRightInd w:val="0"/>
        <w:snapToGrid w:val="0"/>
        <w:ind w:firstLineChars="200" w:firstLine="480"/>
        <w:rPr>
          <w:rFonts w:ascii="彩虹粗仿宋" w:eastAsia="彩虹粗仿宋"/>
          <w:sz w:val="24"/>
        </w:rPr>
      </w:pPr>
      <w:r>
        <w:rPr>
          <w:rFonts w:ascii="彩虹粗仿宋" w:eastAsia="彩虹粗仿宋" w:hint="eastAsia"/>
          <w:sz w:val="24"/>
        </w:rPr>
        <w:t>a.本基金在任何交易日日终，持有的买入国债期货合约价值，不得超过基金资产净值的15%；</w:t>
      </w:r>
    </w:p>
    <w:p w14:paraId="0A5E1728" w14:textId="77777777" w:rsidR="00D23290" w:rsidRDefault="00D23290" w:rsidP="00D23290">
      <w:pPr>
        <w:adjustRightInd w:val="0"/>
        <w:snapToGrid w:val="0"/>
        <w:ind w:firstLineChars="200" w:firstLine="480"/>
        <w:rPr>
          <w:rFonts w:ascii="彩虹粗仿宋" w:eastAsia="彩虹粗仿宋"/>
          <w:sz w:val="24"/>
        </w:rPr>
      </w:pPr>
      <w:r>
        <w:rPr>
          <w:rFonts w:ascii="彩虹粗仿宋" w:eastAsia="彩虹粗仿宋" w:hint="eastAsia"/>
          <w:sz w:val="24"/>
        </w:rPr>
        <w:t>b.本基金在任何交易日日终，持有的卖出国债期货合约价值不得超过基金持有的债券总市值的30%；</w:t>
      </w:r>
    </w:p>
    <w:p w14:paraId="56AB1240" w14:textId="77777777" w:rsidR="00D23290" w:rsidRDefault="00D23290" w:rsidP="00D23290">
      <w:pPr>
        <w:adjustRightInd w:val="0"/>
        <w:snapToGrid w:val="0"/>
        <w:ind w:firstLineChars="200" w:firstLine="480"/>
        <w:rPr>
          <w:rFonts w:ascii="彩虹粗仿宋" w:eastAsia="彩虹粗仿宋"/>
          <w:sz w:val="24"/>
        </w:rPr>
      </w:pPr>
      <w:r>
        <w:rPr>
          <w:rFonts w:ascii="彩虹粗仿宋" w:eastAsia="彩虹粗仿宋" w:hint="eastAsia"/>
          <w:sz w:val="24"/>
        </w:rPr>
        <w:t>c.本基金所持有的债券（不含到期日在一年以内的政府债券）市值和买入、卖出国债期货合约价值，合计（轧差计算）应当符合基金合同关于债券投资比例的有关约定；</w:t>
      </w:r>
    </w:p>
    <w:p w14:paraId="7BE80E58" w14:textId="77777777" w:rsidR="00D23290" w:rsidRDefault="00D23290" w:rsidP="00D23290">
      <w:pPr>
        <w:adjustRightInd w:val="0"/>
        <w:snapToGrid w:val="0"/>
        <w:ind w:firstLineChars="200" w:firstLine="480"/>
        <w:rPr>
          <w:rFonts w:ascii="彩虹粗仿宋" w:eastAsia="彩虹粗仿宋"/>
          <w:sz w:val="24"/>
        </w:rPr>
      </w:pPr>
      <w:r>
        <w:rPr>
          <w:rFonts w:ascii="彩虹粗仿宋" w:eastAsia="彩虹粗仿宋" w:hint="eastAsia"/>
          <w:sz w:val="24"/>
        </w:rPr>
        <w:t>d.本基金在任何交易日内交易（不包括平仓）的国债期货合约的成交金额不得超过上一交易日基金资产净值的30%；</w:t>
      </w:r>
    </w:p>
    <w:p w14:paraId="107B31CB" w14:textId="77777777" w:rsidR="00D23290" w:rsidRDefault="00D23290" w:rsidP="00D23290">
      <w:pPr>
        <w:adjustRightInd w:val="0"/>
        <w:snapToGrid w:val="0"/>
        <w:ind w:firstLineChars="200" w:firstLine="480"/>
        <w:rPr>
          <w:rFonts w:ascii="彩虹粗仿宋" w:eastAsia="彩虹粗仿宋"/>
          <w:sz w:val="24"/>
        </w:rPr>
      </w:pPr>
      <w:r>
        <w:rPr>
          <w:rFonts w:ascii="彩虹粗仿宋" w:eastAsia="彩虹粗仿宋" w:hint="eastAsia"/>
          <w:sz w:val="24"/>
        </w:rPr>
        <w:lastRenderedPageBreak/>
        <w:t>（1</w:t>
      </w:r>
      <w:r>
        <w:rPr>
          <w:rFonts w:ascii="彩虹粗仿宋" w:eastAsia="彩虹粗仿宋"/>
          <w:sz w:val="24"/>
        </w:rPr>
        <w:t>3</w:t>
      </w:r>
      <w:r>
        <w:rPr>
          <w:rFonts w:ascii="彩虹粗仿宋" w:eastAsia="彩虹粗仿宋" w:hint="eastAsia"/>
          <w:sz w:val="24"/>
        </w:rPr>
        <w:t>）法律法规及中国证监会规定的和《基金合同》约定的其他投资限制。</w:t>
      </w:r>
    </w:p>
    <w:p w14:paraId="6131FAE8" w14:textId="77777777" w:rsidR="00D23290" w:rsidRDefault="00D23290" w:rsidP="00D23290">
      <w:pPr>
        <w:adjustRightInd w:val="0"/>
        <w:snapToGrid w:val="0"/>
        <w:ind w:firstLineChars="200" w:firstLine="480"/>
        <w:rPr>
          <w:rFonts w:ascii="彩虹粗仿宋" w:eastAsia="彩虹粗仿宋"/>
          <w:sz w:val="24"/>
        </w:rPr>
      </w:pPr>
      <w:r>
        <w:rPr>
          <w:rFonts w:ascii="彩虹粗仿宋" w:eastAsia="彩虹粗仿宋" w:hint="eastAsia"/>
          <w:sz w:val="24"/>
        </w:rPr>
        <w:t>除上述第（2）、（10）项情形之外，因证券/期货市场波动、证券发行人合并、基金规模变动等基金管理人之外的因素致使基金投资比例不符合上述规定投资比例的，基金管理人应当在10个交易日内进行调整，但中国证监会规定的特殊情形除外。</w:t>
      </w:r>
    </w:p>
    <w:p w14:paraId="55737F08" w14:textId="77777777" w:rsidR="00D23290" w:rsidRDefault="00D23290" w:rsidP="00D23290">
      <w:pPr>
        <w:adjustRightInd w:val="0"/>
        <w:snapToGrid w:val="0"/>
        <w:ind w:firstLineChars="200" w:firstLine="480"/>
        <w:rPr>
          <w:rFonts w:ascii="彩虹粗仿宋" w:eastAsia="彩虹粗仿宋"/>
          <w:sz w:val="24"/>
        </w:rPr>
      </w:pPr>
      <w:r>
        <w:rPr>
          <w:rFonts w:ascii="彩虹粗仿宋" w:eastAsia="彩虹粗仿宋" w:hint="eastAsia"/>
          <w:sz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14:paraId="4ADD2D33" w14:textId="77777777" w:rsidR="00D23290" w:rsidRDefault="00D23290" w:rsidP="00D23290">
      <w:pPr>
        <w:adjustRightInd w:val="0"/>
        <w:snapToGrid w:val="0"/>
        <w:ind w:firstLineChars="200" w:firstLine="480"/>
        <w:rPr>
          <w:rFonts w:ascii="彩虹粗仿宋" w:eastAsia="彩虹粗仿宋"/>
          <w:sz w:val="24"/>
        </w:rPr>
      </w:pPr>
      <w:r>
        <w:rPr>
          <w:rFonts w:ascii="彩虹粗仿宋" w:eastAsia="彩虹粗仿宋" w:hint="eastAsia"/>
          <w:sz w:val="24"/>
        </w:rPr>
        <w:t>法律法规或监管部门取消或调整上述限制，如适用于本基金，基金管理人在履行适当程序后，则本基金投资不再受相关限制或按调整后的规定执行。</w:t>
      </w:r>
    </w:p>
    <w:p w14:paraId="221BC875"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（三）基金托管人</w:t>
      </w:r>
      <w:bookmarkStart w:id="5" w:name="OLE_LINK1"/>
      <w:r>
        <w:rPr>
          <w:rFonts w:ascii="彩虹粗仿宋" w:eastAsia="彩虹粗仿宋" w:hAnsi="宋体" w:cs="Arial" w:hint="eastAsia"/>
          <w:sz w:val="24"/>
        </w:rPr>
        <w:t>根据有关法律法规的规定及《基金合同》的约定，</w:t>
      </w:r>
      <w:bookmarkEnd w:id="5"/>
      <w:r>
        <w:rPr>
          <w:rFonts w:ascii="彩虹粗仿宋" w:eastAsia="彩虹粗仿宋" w:hAnsi="宋体" w:cs="Arial" w:hint="eastAsia"/>
          <w:sz w:val="24"/>
        </w:rPr>
        <w:t>对本托管协议第十五条第（九）</w:t>
      </w:r>
      <w:proofErr w:type="gramStart"/>
      <w:r>
        <w:rPr>
          <w:rFonts w:ascii="彩虹粗仿宋" w:eastAsia="彩虹粗仿宋" w:hAnsi="宋体" w:cs="Arial" w:hint="eastAsia"/>
          <w:sz w:val="24"/>
        </w:rPr>
        <w:t>款基金</w:t>
      </w:r>
      <w:proofErr w:type="gramEnd"/>
      <w:r>
        <w:rPr>
          <w:rFonts w:ascii="彩虹粗仿宋" w:eastAsia="彩虹粗仿宋" w:hAnsi="宋体" w:cs="Arial" w:hint="eastAsia"/>
          <w:sz w:val="24"/>
        </w:rPr>
        <w:t>投资禁止行为通过事后监督方式进行监督。</w:t>
      </w:r>
    </w:p>
    <w:p w14:paraId="1EE5FC8F"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7816BB6F"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法律法规或监管部门取消或调整上述禁止性规定，如适用于本基金，基金管理人在履行适当程序后，则本基金投资不再受相关限制或按调整后的规定执行。</w:t>
      </w:r>
    </w:p>
    <w:p w14:paraId="1B218817" w14:textId="77777777" w:rsidR="00D23290" w:rsidRDefault="00D23290" w:rsidP="00D23290">
      <w:pPr>
        <w:adjustRightInd w:val="0"/>
        <w:snapToGrid w:val="0"/>
        <w:ind w:firstLineChars="200" w:firstLine="480"/>
        <w:rPr>
          <w:rFonts w:ascii="彩虹粗仿宋" w:eastAsia="彩虹粗仿宋" w:hAnsi="宋体" w:cs="Arial"/>
        </w:rPr>
      </w:pPr>
      <w:r>
        <w:rPr>
          <w:rFonts w:ascii="彩虹粗仿宋" w:eastAsia="彩虹粗仿宋" w:hAnsi="宋体" w:cs="Arial" w:hint="eastAsia"/>
          <w:sz w:val="24"/>
        </w:rPr>
        <w:t>（四）基金托管人根据有关法律法规的规定及《基金合同》的约定，对基金管理人参与银行间债券市场进行监督。</w:t>
      </w:r>
    </w:p>
    <w:p w14:paraId="706E8A15"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五）基金托管人根据有关法律法规的规定及《基金合同》的约定，对基金资产净值计算、各类基金份额净值计算、应收资金到账、基金费用开支及收入确定、基金收益分配、相关信息披露、基金宣传推介材料中登载基金业绩表现数据等进行监督和核查。</w:t>
      </w:r>
    </w:p>
    <w:p w14:paraId="5BB43C84"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六）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2C827B95"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七）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24CBBEA0"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（八）</w:t>
      </w:r>
      <w:proofErr w:type="gramStart"/>
      <w:r>
        <w:rPr>
          <w:rFonts w:ascii="彩虹粗仿宋" w:eastAsia="彩虹粗仿宋" w:hAnsi="宋体" w:cs="Arial" w:hint="eastAsia"/>
          <w:sz w:val="24"/>
        </w:rPr>
        <w:t>若基金</w:t>
      </w:r>
      <w:proofErr w:type="gramEnd"/>
      <w:r>
        <w:rPr>
          <w:rFonts w:ascii="彩虹粗仿宋" w:eastAsia="彩虹粗仿宋" w:hAnsi="宋体" w:cs="Arial" w:hint="eastAsia"/>
          <w:sz w:val="24"/>
        </w:rPr>
        <w:t>托管人发现基金管理人依据交易程序已经生效的指令违反法律、行政法规和其他有关规定，或者违反《基金合同》约定的，应当立即通知基金管理人，由此造成的损失由基金管理人承担。</w:t>
      </w:r>
    </w:p>
    <w:p w14:paraId="375CBC25"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九）基金托管人发现基金管理人有重大违规行为，应及时报告中国证监会，同时通知基金管理人限期纠正，并将纠正结果报告中国证监会。基金管理人无正当理由，拒绝、阻挠基金托管人根据本托管协议规定行使监督权，或采取拖延、欺诈等手段妨碍基金托管人进行有效监督，情节严重或经基金托管人提出警告仍不改正的，基金托管人应报告中国证监会。</w:t>
      </w:r>
    </w:p>
    <w:p w14:paraId="7BAA9DDF" w14:textId="77777777" w:rsidR="00D23290" w:rsidRDefault="00D23290" w:rsidP="00D23290">
      <w:pPr>
        <w:rPr>
          <w:rFonts w:ascii="彩虹粗仿宋" w:eastAsia="彩虹粗仿宋"/>
          <w:sz w:val="24"/>
        </w:rPr>
      </w:pPr>
    </w:p>
    <w:p w14:paraId="5B776A52" w14:textId="77777777" w:rsidR="00D23290" w:rsidRDefault="00D23290" w:rsidP="00D23290">
      <w:pPr>
        <w:pStyle w:val="2"/>
        <w:jc w:val="center"/>
        <w:rPr>
          <w:rFonts w:ascii="彩虹粗仿宋" w:eastAsia="彩虹粗仿宋"/>
          <w:sz w:val="30"/>
        </w:rPr>
      </w:pPr>
      <w:bookmarkStart w:id="6" w:name="_Toc86225291"/>
      <w:bookmarkStart w:id="7" w:name="_Toc86726439"/>
      <w:bookmarkStart w:id="8" w:name="_Toc86223242"/>
      <w:bookmarkStart w:id="9" w:name="_Toc86649722"/>
      <w:bookmarkStart w:id="10" w:name="_Toc119402710"/>
      <w:bookmarkStart w:id="11" w:name="_Toc120435783"/>
      <w:bookmarkStart w:id="12" w:name="_Toc118774803"/>
      <w:bookmarkStart w:id="13" w:name="_Toc110765660"/>
      <w:bookmarkStart w:id="14" w:name="_Toc118212950"/>
      <w:bookmarkStart w:id="15" w:name="_Toc86737929"/>
      <w:bookmarkStart w:id="16" w:name="_Toc89163368"/>
      <w:bookmarkStart w:id="17" w:name="_Toc86727355"/>
      <w:bookmarkStart w:id="18" w:name="_Toc124325888"/>
      <w:bookmarkStart w:id="19" w:name="_Toc110761796"/>
      <w:bookmarkStart w:id="20" w:name="_Toc118972648"/>
      <w:bookmarkStart w:id="21" w:name="_Toc110830492"/>
      <w:bookmarkStart w:id="22" w:name="_Toc108512358"/>
      <w:r>
        <w:rPr>
          <w:rFonts w:ascii="彩虹粗仿宋" w:eastAsia="彩虹粗仿宋" w:hint="eastAsia"/>
          <w:sz w:val="30"/>
        </w:rPr>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0F36C4CD" w14:textId="77777777" w:rsidR="00D23290" w:rsidRDefault="00D23290" w:rsidP="00D2329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一）基金管理人对基金托管人履行托管职责情况进行核查，核查事项包括基金托管人安全保管基金财产、开设基金财产的资金账户、证券账户等投资所需账户、复核基金管理人计算的基金资产净值和各类基金份额净值、根据基金管理人指令办理清算交收、相关信息披露和监督基金投资运作等行为。</w:t>
      </w:r>
    </w:p>
    <w:p w14:paraId="4328AD5C" w14:textId="77777777" w:rsidR="00D23290" w:rsidRDefault="00D23290" w:rsidP="00D2329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或其他双方认可的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w:t>
      </w:r>
      <w:proofErr w:type="gramStart"/>
      <w:r>
        <w:rPr>
          <w:rFonts w:ascii="彩虹粗仿宋" w:eastAsia="彩虹粗仿宋" w:hAnsi="宋体" w:cs="Arial" w:hint="eastAsia"/>
          <w:sz w:val="24"/>
        </w:rPr>
        <w:t>供基金</w:t>
      </w:r>
      <w:proofErr w:type="gramEnd"/>
      <w:r>
        <w:rPr>
          <w:rFonts w:ascii="彩虹粗仿宋" w:eastAsia="彩虹粗仿宋" w:hAnsi="宋体" w:cs="Arial" w:hint="eastAsia"/>
          <w:sz w:val="24"/>
        </w:rPr>
        <w:t>管理人核查托管财产的完整性和真实性，在规定时间内答复基金管理人并改正。</w:t>
      </w:r>
    </w:p>
    <w:p w14:paraId="0A8F87CE" w14:textId="77777777" w:rsidR="00D23290" w:rsidRDefault="00D23290" w:rsidP="00D2329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当理由，拒绝、阻挠基金管理人根据本协议规定行使监督权，或采取拖延、欺诈等手段妨碍基金管理人进行有效监督，情节严重或经基金管理人提出警告仍不改正的，基金管理人应报告中国证监会。</w:t>
      </w:r>
    </w:p>
    <w:p w14:paraId="3F599419" w14:textId="77777777" w:rsidR="00D23290" w:rsidRDefault="00D23290" w:rsidP="00D23290">
      <w:pPr>
        <w:rPr>
          <w:rFonts w:ascii="彩虹粗仿宋" w:eastAsia="彩虹粗仿宋"/>
          <w:sz w:val="24"/>
        </w:rPr>
      </w:pPr>
    </w:p>
    <w:p w14:paraId="6A9347A4" w14:textId="77777777" w:rsidR="00D23290" w:rsidRDefault="00D23290" w:rsidP="00D23290">
      <w:pPr>
        <w:pStyle w:val="2"/>
        <w:jc w:val="center"/>
        <w:rPr>
          <w:rFonts w:ascii="彩虹粗仿宋" w:eastAsia="彩虹粗仿宋"/>
          <w:sz w:val="30"/>
        </w:rPr>
      </w:pPr>
      <w:bookmarkStart w:id="23" w:name="_Toc84234435"/>
      <w:bookmarkStart w:id="24" w:name="_Toc84133786"/>
      <w:bookmarkStart w:id="25" w:name="_Toc84234388"/>
      <w:bookmarkStart w:id="26" w:name="_Toc86204789"/>
      <w:bookmarkStart w:id="27" w:name="_Toc119402711"/>
      <w:bookmarkStart w:id="28" w:name="_Toc89163369"/>
      <w:bookmarkStart w:id="29" w:name="_Toc118212951"/>
      <w:bookmarkStart w:id="30" w:name="_Toc110830493"/>
      <w:bookmarkStart w:id="31" w:name="_Toc86737930"/>
      <w:bookmarkStart w:id="32" w:name="_Toc118972649"/>
      <w:bookmarkStart w:id="33" w:name="_Toc86726440"/>
      <w:bookmarkStart w:id="34" w:name="_Toc110761797"/>
      <w:bookmarkStart w:id="35" w:name="_Toc86225292"/>
      <w:bookmarkStart w:id="36" w:name="_Toc118774804"/>
      <w:bookmarkStart w:id="37" w:name="_Toc86649723"/>
      <w:bookmarkStart w:id="38" w:name="_Toc86727356"/>
      <w:bookmarkStart w:id="39" w:name="_Toc120435784"/>
      <w:bookmarkStart w:id="40" w:name="_Toc86223243"/>
      <w:bookmarkStart w:id="41" w:name="_Toc124325889"/>
      <w:bookmarkStart w:id="42" w:name="_Toc108512359"/>
      <w:bookmarkStart w:id="43" w:name="_Toc110765661"/>
      <w:r>
        <w:rPr>
          <w:rFonts w:ascii="彩虹粗仿宋" w:eastAsia="彩虹粗仿宋" w:hint="eastAsia"/>
          <w:sz w:val="30"/>
        </w:rPr>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2F304023" w14:textId="77777777" w:rsidR="00D23290" w:rsidRDefault="00D23290" w:rsidP="00D2329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（一）基金财产保管的原则</w:t>
      </w:r>
    </w:p>
    <w:p w14:paraId="69194538" w14:textId="77777777" w:rsidR="00D23290" w:rsidRDefault="00D23290" w:rsidP="00D2329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1.基金财产应独立于基金管理人、基金托管人的固有财产。</w:t>
      </w:r>
    </w:p>
    <w:p w14:paraId="098172A1" w14:textId="77777777" w:rsidR="00D23290" w:rsidRDefault="00D23290" w:rsidP="00D2329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2.基金托管人应安全保管基金财产。</w:t>
      </w:r>
    </w:p>
    <w:p w14:paraId="46173293" w14:textId="77777777" w:rsidR="00D23290" w:rsidRDefault="00D23290" w:rsidP="00D2329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3.基金托管人按照规定开设基金财产的资金账户、证券账户等投资所需账户。</w:t>
      </w:r>
    </w:p>
    <w:p w14:paraId="02FC1210" w14:textId="77777777" w:rsidR="00D23290" w:rsidRDefault="00D23290" w:rsidP="00D2329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4.基金托管人对所托管的不同基金财产分别设置账户，分账管理，独立核算，确保基金财产的完整与独立。</w:t>
      </w:r>
    </w:p>
    <w:p w14:paraId="1B4DAF6E" w14:textId="77777777" w:rsidR="00D23290" w:rsidRDefault="00D23290" w:rsidP="00D2329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5.基金托管人按照《基金合同》和本协议的约定保管基金财产，如有特殊情况双方可另行协商解决。基金</w:t>
      </w:r>
      <w:r>
        <w:rPr>
          <w:rFonts w:ascii="彩虹粗仿宋" w:eastAsia="彩虹粗仿宋" w:hint="eastAsia"/>
          <w:sz w:val="24"/>
        </w:rPr>
        <w:t>托管人未经基金管理人的指令，不得自行运用、处分、分配本基金的任何资产（不包含基金托管人依据中国证券登记结算有限责任公司结算数据完成场内交易交收、开户银行或交易/登记结算机构扣</w:t>
      </w:r>
      <w:proofErr w:type="gramStart"/>
      <w:r>
        <w:rPr>
          <w:rFonts w:ascii="彩虹粗仿宋" w:eastAsia="彩虹粗仿宋" w:hint="eastAsia"/>
          <w:sz w:val="24"/>
        </w:rPr>
        <w:t>收交易</w:t>
      </w:r>
      <w:proofErr w:type="gramEnd"/>
      <w:r>
        <w:rPr>
          <w:rFonts w:ascii="彩虹粗仿宋" w:eastAsia="彩虹粗仿宋" w:hint="eastAsia"/>
          <w:sz w:val="24"/>
        </w:rPr>
        <w:t>费、结算费和账户维护费等费用）。</w:t>
      </w:r>
    </w:p>
    <w:p w14:paraId="0E4FCA9C" w14:textId="77777777" w:rsidR="00D23290" w:rsidRDefault="00D23290" w:rsidP="00D2329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6.对于因为基金投资产生的应收资产，应由基金管理人负责与有关当事人确</w:t>
      </w:r>
      <w:r>
        <w:rPr>
          <w:rFonts w:ascii="彩虹粗仿宋" w:eastAsia="彩虹粗仿宋" w:hAnsi="宋体" w:cs="Arial" w:hint="eastAsia"/>
          <w:sz w:val="24"/>
        </w:rPr>
        <w:lastRenderedPageBreak/>
        <w:t>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但应给予必要的协助与配合。</w:t>
      </w:r>
    </w:p>
    <w:p w14:paraId="261C7D45" w14:textId="77777777" w:rsidR="00D23290" w:rsidRDefault="00D23290" w:rsidP="00D2329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7.除依据法律法规和《基金合同》的规定外，基金托管人不得委托第三人托管基金财产。</w:t>
      </w:r>
    </w:p>
    <w:p w14:paraId="2DFE7531" w14:textId="77777777" w:rsidR="00D23290" w:rsidRDefault="00D23290" w:rsidP="00D2329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（二）基金募集期间及募集资金的验资</w:t>
      </w:r>
    </w:p>
    <w:p w14:paraId="15E2AA53" w14:textId="77777777" w:rsidR="00D23290" w:rsidRDefault="00D23290" w:rsidP="00D2329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1.基金募集期间募集的资金应存于基金管理人在基金托管人的营业机构开立的“基金募集专户”。该账户由基金管理人开立并管理。</w:t>
      </w:r>
    </w:p>
    <w:p w14:paraId="33ACFD9B" w14:textId="77777777" w:rsidR="00D23290" w:rsidRDefault="00D23290" w:rsidP="00D2329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符合《中华人民共和国证券法》规定的会计师事务所进行验资，出具验资报告。出具的验资报告由参加验资的2名或2名以上中国注册会计师签字方为有效。</w:t>
      </w:r>
    </w:p>
    <w:p w14:paraId="0E89F9C7" w14:textId="77777777" w:rsidR="00D23290" w:rsidRDefault="00D23290" w:rsidP="00D2329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w:t>
      </w:r>
      <w:proofErr w:type="gramStart"/>
      <w:r>
        <w:rPr>
          <w:rFonts w:ascii="彩虹粗仿宋" w:eastAsia="彩虹粗仿宋" w:hAnsi="宋体" w:cs="Arial" w:hint="eastAsia"/>
          <w:sz w:val="24"/>
        </w:rPr>
        <w:t>若基金</w:t>
      </w:r>
      <w:proofErr w:type="gramEnd"/>
      <w:r>
        <w:rPr>
          <w:rFonts w:ascii="彩虹粗仿宋" w:eastAsia="彩虹粗仿宋" w:hAnsi="宋体" w:cs="Arial" w:hint="eastAsia"/>
          <w:sz w:val="24"/>
        </w:rPr>
        <w:t>募集期限届满，未能达到《基金合同》生效的条件，由基金管理人按规定办理退款等事宜，基金托管人应给予必要的协助与配合。</w:t>
      </w:r>
    </w:p>
    <w:p w14:paraId="5E40124B" w14:textId="77777777" w:rsidR="00D23290" w:rsidRDefault="00D23290" w:rsidP="00D2329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（三）基金银行账户的开立和管理</w:t>
      </w:r>
    </w:p>
    <w:p w14:paraId="5B0AC0A1" w14:textId="77777777" w:rsidR="00D23290" w:rsidRDefault="00D23290" w:rsidP="00D2329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1.基金托管人可以基金的名义在其营业机构开立基金的银行账户（以下或称为“托管账户”、“基金资金账户”），并根据基金管理人合法合</w:t>
      </w:r>
      <w:proofErr w:type="gramStart"/>
      <w:r>
        <w:rPr>
          <w:rFonts w:ascii="彩虹粗仿宋" w:eastAsia="彩虹粗仿宋" w:hAnsi="宋体" w:cs="Arial" w:hint="eastAsia"/>
          <w:sz w:val="24"/>
        </w:rPr>
        <w:t>规</w:t>
      </w:r>
      <w:proofErr w:type="gramEnd"/>
      <w:r>
        <w:rPr>
          <w:rFonts w:ascii="彩虹粗仿宋" w:eastAsia="彩虹粗仿宋" w:hAnsi="宋体" w:cs="Arial" w:hint="eastAsia"/>
          <w:sz w:val="24"/>
        </w:rPr>
        <w:t>的指令办理资金收付。本基金的银行预留印鉴由基金托管人保管和使用。</w:t>
      </w:r>
    </w:p>
    <w:p w14:paraId="468CC438" w14:textId="77777777" w:rsidR="00D23290" w:rsidRDefault="00D23290" w:rsidP="00D2329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2.基金银行账户的开立和使用，限于满足开展本基金业务的需要。基金托管人和基金管理人不得假借本基金的名义开立任何其他银行账户；亦不得使用基金的任何账户进行本基金业务以外的活动。</w:t>
      </w:r>
    </w:p>
    <w:p w14:paraId="2150691E" w14:textId="77777777" w:rsidR="00D23290" w:rsidRDefault="00D23290" w:rsidP="00D2329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3.基金银行账户的开立和管理应符合银行业监督管理机构的有关规定。</w:t>
      </w:r>
    </w:p>
    <w:p w14:paraId="24DD7665" w14:textId="77777777" w:rsidR="00D23290" w:rsidRDefault="00D23290" w:rsidP="00D2329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4.在符合法律法规规定的条件下，基金托管人可以通过基金托管人专用账户办理基金资产的支付。</w:t>
      </w:r>
    </w:p>
    <w:p w14:paraId="5F13DA01" w14:textId="77777777" w:rsidR="00D23290" w:rsidRDefault="00D23290" w:rsidP="00D2329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5.管理人应于托管基金清盘后及时完成收益兑付、费用结清及其他应收应付款项资金划转，在确保后续不再发生款项进出后的10个工作日内向托管人发出销户申请。</w:t>
      </w:r>
    </w:p>
    <w:p w14:paraId="179F45FC" w14:textId="77777777" w:rsidR="00D23290" w:rsidRDefault="00D23290" w:rsidP="00D2329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（四）基金证券账户和结算备付金账户的开立和管理</w:t>
      </w:r>
    </w:p>
    <w:p w14:paraId="544CA46B"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1.基金托管人在中国证券登记结算有限责任公司为基金开立基金托管人与基金联名的证券账户。</w:t>
      </w:r>
    </w:p>
    <w:p w14:paraId="1B4C8ED7"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63108C25"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3.基金证券账户的开立和证券账户卡的保管由基金托管人负责，账户资产的管理和运用由基金管理人负责。</w:t>
      </w:r>
    </w:p>
    <w:p w14:paraId="0CDD5092"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证券账户开户费由基金管理人先行垫付，</w:t>
      </w:r>
      <w:proofErr w:type="gramStart"/>
      <w:r>
        <w:rPr>
          <w:rFonts w:ascii="彩虹粗仿宋" w:eastAsia="彩虹粗仿宋" w:hAnsi="宋体" w:cs="Arial" w:hint="eastAsia"/>
          <w:sz w:val="24"/>
        </w:rPr>
        <w:t>待本基金</w:t>
      </w:r>
      <w:proofErr w:type="gramEnd"/>
      <w:r>
        <w:rPr>
          <w:rFonts w:ascii="彩虹粗仿宋" w:eastAsia="彩虹粗仿宋" w:hAnsi="宋体" w:cs="Arial" w:hint="eastAsia"/>
          <w:sz w:val="24"/>
        </w:rPr>
        <w:t>启始运营后，基金管理人可向基金托管人发送划款指令，将代垫开户费从本基金托管资金账户中扣还基金管理人。</w:t>
      </w:r>
    </w:p>
    <w:p w14:paraId="21689E73"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w:t>
      </w:r>
      <w:proofErr w:type="gramStart"/>
      <w:r>
        <w:rPr>
          <w:rFonts w:ascii="彩虹粗仿宋" w:eastAsia="彩虹粗仿宋" w:hAnsi="宋体" w:cs="Arial" w:hint="eastAsia"/>
          <w:sz w:val="24"/>
        </w:rPr>
        <w:t>收资金</w:t>
      </w:r>
      <w:proofErr w:type="gramEnd"/>
      <w:r>
        <w:rPr>
          <w:rFonts w:ascii="彩虹粗仿宋" w:eastAsia="彩虹粗仿宋" w:hAnsi="宋体" w:cs="Arial" w:hint="eastAsia"/>
          <w:sz w:val="24"/>
        </w:rPr>
        <w:t>等的收取按照中国证券登记结算有限责任公司的规定以及基金管理人与基金托</w:t>
      </w:r>
      <w:r>
        <w:rPr>
          <w:rFonts w:ascii="彩虹粗仿宋" w:eastAsia="彩虹粗仿宋" w:hAnsi="宋体" w:cs="Arial" w:hint="eastAsia"/>
          <w:sz w:val="24"/>
        </w:rPr>
        <w:lastRenderedPageBreak/>
        <w:t>管人签署的《托管银行证券资金结算协议》执行。</w:t>
      </w:r>
    </w:p>
    <w:p w14:paraId="4593581A"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5.账户注销时，由基金管理人依据中国证券登记结算有限责任公司相关规定，委托有交易关系的证券公司负责办理。销户完成后，基金管理人需将相关证明提供至基金托管人。账户注销期间如</w:t>
      </w:r>
      <w:proofErr w:type="gramStart"/>
      <w:r>
        <w:rPr>
          <w:rFonts w:ascii="彩虹粗仿宋" w:eastAsia="彩虹粗仿宋" w:hAnsi="宋体" w:cs="Arial" w:hint="eastAsia"/>
          <w:sz w:val="24"/>
        </w:rPr>
        <w:t>需基金</w:t>
      </w:r>
      <w:proofErr w:type="gramEnd"/>
      <w:r>
        <w:rPr>
          <w:rFonts w:ascii="彩虹粗仿宋" w:eastAsia="彩虹粗仿宋" w:hAnsi="宋体" w:cs="Arial" w:hint="eastAsia"/>
          <w:sz w:val="24"/>
        </w:rPr>
        <w:t>托管人提供配合的，基金托管人应予以配合。</w:t>
      </w:r>
    </w:p>
    <w:p w14:paraId="40A7AB5F"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6.若中国证监会或其他监管机构在本托管协议订立日之后允许基金从事其他投资品种的投资业务，涉及相关账户的开立、使用的，若无相关规定，</w:t>
      </w:r>
      <w:proofErr w:type="gramStart"/>
      <w:r>
        <w:rPr>
          <w:rFonts w:ascii="彩虹粗仿宋" w:eastAsia="彩虹粗仿宋" w:hAnsi="宋体" w:cs="Arial" w:hint="eastAsia"/>
          <w:sz w:val="24"/>
        </w:rPr>
        <w:t>则基金</w:t>
      </w:r>
      <w:proofErr w:type="gramEnd"/>
      <w:r>
        <w:rPr>
          <w:rFonts w:ascii="彩虹粗仿宋" w:eastAsia="彩虹粗仿宋" w:hAnsi="宋体" w:cs="Arial" w:hint="eastAsia"/>
          <w:sz w:val="24"/>
        </w:rPr>
        <w:t>托管人比照上述关于账户开立、使用的规定执行。</w:t>
      </w:r>
    </w:p>
    <w:p w14:paraId="7B6631C0"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（五）债券托管账户的开设和管理</w:t>
      </w:r>
    </w:p>
    <w:p w14:paraId="1A8F9594"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14:paraId="116A07F0"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（六）其他账户的开立和管理</w:t>
      </w:r>
    </w:p>
    <w:p w14:paraId="2BBF4C5E"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14:paraId="64E1853E" w14:textId="77777777" w:rsidR="00D23290" w:rsidRDefault="00D23290" w:rsidP="00D2329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2.法律法规等有关规定对相关账户的开立和管理另有规定的，从其规定办理。</w:t>
      </w:r>
    </w:p>
    <w:p w14:paraId="3AC18639" w14:textId="77777777" w:rsidR="00D23290" w:rsidRDefault="00D23290" w:rsidP="00D2329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（七）基金财产投资的有关有价凭证等的保管</w:t>
      </w:r>
    </w:p>
    <w:p w14:paraId="2D47055C" w14:textId="77777777" w:rsidR="00D23290" w:rsidRDefault="00D23290" w:rsidP="00D23290">
      <w:pPr>
        <w:adjustRightInd w:val="0"/>
        <w:snapToGrid w:val="0"/>
        <w:ind w:firstLineChars="200" w:firstLine="480"/>
        <w:rPr>
          <w:rFonts w:ascii="彩虹粗仿宋" w:eastAsia="彩虹粗仿宋" w:hAnsi="宋体" w:cs="Arial"/>
        </w:rPr>
      </w:pPr>
      <w:r>
        <w:rPr>
          <w:rFonts w:ascii="彩虹粗仿宋" w:eastAsia="彩虹粗仿宋" w:hAnsi="宋体" w:cs="Arial" w:hint="eastAsia"/>
          <w:sz w:val="24"/>
        </w:rPr>
        <w:t>基金财产投资的有关实物证券、银行</w:t>
      </w:r>
      <w:r>
        <w:rPr>
          <w:rFonts w:ascii="彩虹粗仿宋" w:eastAsia="彩虹粗仿宋" w:hint="eastAsia"/>
          <w:sz w:val="24"/>
        </w:rPr>
        <w:t>存款开户证实书</w:t>
      </w:r>
      <w:r>
        <w:rPr>
          <w:rFonts w:ascii="彩虹粗仿宋" w:eastAsia="彩虹粗仿宋" w:hAnsi="宋体" w:cs="Arial" w:hint="eastAsia"/>
          <w:sz w:val="24"/>
        </w:rPr>
        <w:t>等有价凭证由基金托管人存放于基金托管人的保管库，也可存入中央国债登记结算有限责任公司、中国证券登记结算有限责任公司上海分公司/深圳分公司/北京分公司、银行间市场清算所股份有限公司或票据营业中心的代保管库，保管凭证由基金托管人持有。实物证券、银行定期存款证实书等有价凭证的购买和转让，按基金管理人和基金托管人双方约定办理。基金托管人对由基金托管人以外机构实际有效控制或保管的资产不承担任何责任。</w:t>
      </w:r>
    </w:p>
    <w:p w14:paraId="18A56D4C"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（八）与基金财产有关的重大合同的保管</w:t>
      </w:r>
    </w:p>
    <w:p w14:paraId="1D5EAC0B"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不少于法律法规的规定。</w:t>
      </w:r>
    </w:p>
    <w:p w14:paraId="53FAD4A6" w14:textId="77777777" w:rsidR="00D23290" w:rsidRPr="005D063A" w:rsidRDefault="00D23290" w:rsidP="00D23290">
      <w:pPr>
        <w:adjustRightInd w:val="0"/>
        <w:snapToGrid w:val="0"/>
        <w:ind w:firstLineChars="200" w:firstLine="480"/>
        <w:rPr>
          <w:rFonts w:ascii="彩虹粗仿宋" w:eastAsia="彩虹粗仿宋" w:hAnsi="宋体" w:cs="Arial"/>
          <w:sz w:val="24"/>
        </w:rPr>
      </w:pPr>
      <w:r w:rsidRPr="005D063A">
        <w:rPr>
          <w:rFonts w:ascii="彩虹粗仿宋" w:eastAsia="彩虹粗仿宋" w:hAnsi="宋体" w:cs="Arial" w:hint="eastAsia"/>
          <w:sz w:val="24"/>
        </w:rPr>
        <w:t>对于无法取得二份以上的正本的，基金管理人应向基金托管人提供加盖公章的合同传真件，未经双方协商一致，合同原件不得转移。</w:t>
      </w:r>
    </w:p>
    <w:p w14:paraId="58BCB60D" w14:textId="77777777" w:rsidR="00D23290" w:rsidRDefault="00D23290" w:rsidP="00D23290">
      <w:pPr>
        <w:rPr>
          <w:rFonts w:ascii="彩虹粗仿宋" w:eastAsia="彩虹粗仿宋"/>
          <w:sz w:val="24"/>
        </w:rPr>
      </w:pPr>
    </w:p>
    <w:p w14:paraId="5AA0F114" w14:textId="77777777" w:rsidR="00D23290" w:rsidRDefault="00D23290" w:rsidP="00D23290">
      <w:pPr>
        <w:pStyle w:val="2"/>
        <w:jc w:val="center"/>
        <w:rPr>
          <w:rFonts w:ascii="彩虹粗仿宋" w:eastAsia="彩虹粗仿宋"/>
          <w:sz w:val="30"/>
        </w:rPr>
      </w:pPr>
      <w:bookmarkStart w:id="44" w:name="_Toc84234389"/>
      <w:bookmarkStart w:id="45" w:name="_Toc84234436"/>
      <w:bookmarkStart w:id="46" w:name="_Toc86223244"/>
      <w:bookmarkStart w:id="47" w:name="_Toc86204790"/>
      <w:bookmarkStart w:id="48" w:name="_Toc86225293"/>
      <w:bookmarkStart w:id="49" w:name="_Toc86649724"/>
      <w:bookmarkStart w:id="50" w:name="_Toc84133787"/>
      <w:bookmarkStart w:id="51" w:name="_Toc86726441"/>
      <w:bookmarkStart w:id="52" w:name="_Toc118774805"/>
      <w:bookmarkStart w:id="53" w:name="_Toc89163370"/>
      <w:bookmarkStart w:id="54" w:name="_Toc120435785"/>
      <w:bookmarkStart w:id="55" w:name="_Toc86727357"/>
      <w:bookmarkStart w:id="56" w:name="_Toc118972650"/>
      <w:bookmarkStart w:id="57" w:name="_Toc108512360"/>
      <w:bookmarkStart w:id="58" w:name="_Toc110761798"/>
      <w:bookmarkStart w:id="59" w:name="_Toc124325890"/>
      <w:bookmarkStart w:id="60" w:name="_Toc110765662"/>
      <w:bookmarkStart w:id="61" w:name="_Toc86737931"/>
      <w:bookmarkStart w:id="62" w:name="_Toc110830494"/>
      <w:bookmarkStart w:id="63" w:name="_Toc118212952"/>
      <w:bookmarkStart w:id="64" w:name="_Toc119402712"/>
      <w:r>
        <w:rPr>
          <w:rFonts w:ascii="彩虹粗仿宋" w:eastAsia="彩虹粗仿宋" w:hint="eastAsia"/>
          <w:sz w:val="30"/>
        </w:rPr>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6B4D7CBB" w14:textId="77777777" w:rsidR="00D23290" w:rsidRDefault="00D23290" w:rsidP="00D2329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14:paraId="16B7046D" w14:textId="77777777" w:rsidR="00D23290" w:rsidRDefault="00D23290" w:rsidP="00D2329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lastRenderedPageBreak/>
        <w:t>（一）基金管理人对发送指令人员的书面授权</w:t>
      </w:r>
    </w:p>
    <w:p w14:paraId="0631920F" w14:textId="77777777" w:rsidR="00D23290" w:rsidRDefault="00D23290" w:rsidP="00D2329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1.基金管理人应指定专人向基金托管人发送指令。</w:t>
      </w:r>
    </w:p>
    <w:p w14:paraId="36BCEF5D" w14:textId="77777777" w:rsidR="00D23290" w:rsidRDefault="00D23290" w:rsidP="00D2329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2.基金管理人应向基金托管人提供书面授权文件，内容包括被授权人名单、预留印鉴及被授权人签字样本，授权文件应注明被授权人相应的权限。</w:t>
      </w:r>
    </w:p>
    <w:p w14:paraId="0937992E" w14:textId="77777777" w:rsidR="00D23290" w:rsidRDefault="00D23290" w:rsidP="00D2329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基金托管人在收到授权文件原件并经电话确认后，授权文件即生效。如果授权文件中载明具体生效时间的，该生效时间不得早于基金托管人收到授权文件并经电话确认的时点。如早于前述时间，则以基金托管人收到授权文件并经电话确认的时点为授权文件的生效时间。</w:t>
      </w:r>
    </w:p>
    <w:p w14:paraId="34FC3DBF" w14:textId="77777777" w:rsidR="00D23290" w:rsidRDefault="00D23290" w:rsidP="00D2329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4.基金管理人和基金托管人对授权文件负有保密义务，其内容不得向被授权人及相关操作人员以外的任何人泄露。但法律法规规定或有权机关要求的除外。</w:t>
      </w:r>
    </w:p>
    <w:p w14:paraId="4BD99F87" w14:textId="77777777" w:rsidR="00D23290" w:rsidRDefault="00D23290" w:rsidP="00D2329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（二）指令的内容</w:t>
      </w:r>
    </w:p>
    <w:p w14:paraId="76C9E165" w14:textId="77777777" w:rsidR="00D23290" w:rsidRDefault="00D23290" w:rsidP="00D2329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1.指令包括付款指令以及其他资金划拨指令等。</w:t>
      </w:r>
    </w:p>
    <w:p w14:paraId="39D8DA5A" w14:textId="77777777" w:rsidR="00D23290" w:rsidRDefault="00D23290" w:rsidP="00D2329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2.基金管理人发给基金托管人的指令应写明款项事由、支付时间、到账时间、金额、账户等，加盖预留印鉴并由被授权人签字。</w:t>
      </w:r>
    </w:p>
    <w:p w14:paraId="4F3D6F82" w14:textId="77777777" w:rsidR="00D23290" w:rsidRDefault="00D23290" w:rsidP="00D2329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（三）指令的发送、确认及执行的时间和程序</w:t>
      </w:r>
    </w:p>
    <w:p w14:paraId="02EBACA4" w14:textId="77777777" w:rsidR="00D23290" w:rsidRDefault="00D23290" w:rsidP="00D2329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1.指令的发送</w:t>
      </w:r>
    </w:p>
    <w:p w14:paraId="264ABDF6" w14:textId="77777777" w:rsidR="00D23290" w:rsidRDefault="00D23290" w:rsidP="00D2329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基金管理人发送指令应采用加密传真方式或双方协商一致的其他方式。</w:t>
      </w:r>
    </w:p>
    <w:p w14:paraId="1C664A8F" w14:textId="77777777" w:rsidR="00D23290" w:rsidRDefault="00D23290" w:rsidP="00D2329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14:paraId="1B46FF4E" w14:textId="77777777" w:rsidR="00D23290" w:rsidRDefault="00D23290" w:rsidP="00D2329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指令发出后，基金管理人应及时以电话方式向基金托管人确认。</w:t>
      </w:r>
    </w:p>
    <w:p w14:paraId="0DBD2563" w14:textId="77777777" w:rsidR="00D23290" w:rsidRDefault="00D23290" w:rsidP="00D23290">
      <w:pPr>
        <w:adjustRightInd w:val="0"/>
        <w:snapToGrid w:val="0"/>
        <w:ind w:firstLine="480"/>
        <w:rPr>
          <w:rFonts w:ascii="彩虹粗仿宋" w:eastAsia="彩虹粗仿宋" w:hAnsi="宋体" w:cs="Arial"/>
          <w:sz w:val="24"/>
        </w:rPr>
      </w:pPr>
      <w:r>
        <w:rPr>
          <w:rFonts w:ascii="彩虹粗仿宋" w:eastAsia="彩虹粗仿宋" w:hAnsi="宋体" w:hint="eastAsia"/>
          <w:sz w:val="24"/>
        </w:rPr>
        <w:t>基金管理人应在银行间交易成交后，及时将通知单、相关文件及划款指令加盖印章后发至基金托管人并电话确认，由基金托管人完成后台交易匹配及资金交收事宜。如果银行间结算系统已经生成的交易需要取消或终止，基金管理人要书面通知基金托管人。</w:t>
      </w:r>
    </w:p>
    <w:p w14:paraId="2C4FF679" w14:textId="77777777" w:rsidR="00D23290" w:rsidRDefault="00D23290" w:rsidP="00D2329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2.指令的确认</w:t>
      </w:r>
    </w:p>
    <w:p w14:paraId="12AF3994" w14:textId="77777777" w:rsidR="00D23290" w:rsidRDefault="00D23290" w:rsidP="00D2329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14:paraId="6740B064" w14:textId="77777777" w:rsidR="00D23290" w:rsidRDefault="00D23290" w:rsidP="00D2329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3.指令的时间和执行</w:t>
      </w:r>
    </w:p>
    <w:p w14:paraId="37BBCD10" w14:textId="77777777" w:rsidR="00D23290" w:rsidRDefault="00D23290" w:rsidP="00D23290">
      <w:pPr>
        <w:pStyle w:val="a8"/>
        <w:spacing w:line="240" w:lineRule="auto"/>
        <w:ind w:firstLineChars="0"/>
        <w:rPr>
          <w:rFonts w:ascii="彩虹粗仿宋" w:eastAsia="彩虹粗仿宋" w:hAnsi="宋体" w:cs="Arial"/>
          <w:szCs w:val="24"/>
          <w:shd w:val="pct10" w:color="auto" w:fill="FFFFFF"/>
        </w:rPr>
      </w:pPr>
      <w:r>
        <w:rPr>
          <w:rFonts w:ascii="彩虹粗仿宋" w:eastAsia="彩虹粗仿宋" w:hAnsi="宋体"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确保相关付款条件已经具备。基金托管人将视付款条件具备时为指令送达时间。</w:t>
      </w:r>
      <w:r>
        <w:rPr>
          <w:rFonts w:ascii="彩虹粗仿宋" w:eastAsia="彩虹粗仿宋" w:hAnsi="宋体" w:cs="Arial" w:hint="eastAsia"/>
          <w:szCs w:val="24"/>
        </w:rPr>
        <w:t>基金管理人应确保基金托管人在执行指令时，基金资金账户有足够的资金余额，</w:t>
      </w:r>
      <w:r>
        <w:rPr>
          <w:rFonts w:ascii="彩虹粗仿宋" w:eastAsia="彩虹粗仿宋" w:hAnsi="宋体" w:cs="Arial" w:hint="eastAsia"/>
        </w:rPr>
        <w:t>在基金资金头寸充足的情况下，基金托管人对基金管理人符合法律法规、《基金合同》、本协议的指令不得拖延或拒绝执行。</w:t>
      </w:r>
    </w:p>
    <w:p w14:paraId="3AB6A565" w14:textId="77777777" w:rsidR="00D23290" w:rsidRDefault="00D23290" w:rsidP="00D23290">
      <w:pPr>
        <w:pStyle w:val="a8"/>
        <w:spacing w:line="240" w:lineRule="auto"/>
        <w:ind w:firstLineChars="0"/>
        <w:rPr>
          <w:rFonts w:ascii="彩虹粗仿宋" w:eastAsia="彩虹粗仿宋" w:hAnsi="宋体" w:cs="Arial"/>
        </w:rPr>
      </w:pPr>
      <w:r>
        <w:rPr>
          <w:rFonts w:ascii="彩虹粗仿宋" w:eastAsia="彩虹粗仿宋" w:hAnsi="宋体" w:cs="Arial" w:hint="eastAsia"/>
        </w:rPr>
        <w:t>（四）基金管理人发送错误指令的情形和处理程序</w:t>
      </w:r>
    </w:p>
    <w:p w14:paraId="0BF3F194"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基金管理人发送错误指令的情形包括指令违反法律法规和《基金合同》，指令</w:t>
      </w:r>
      <w:r>
        <w:rPr>
          <w:rFonts w:ascii="彩虹粗仿宋" w:eastAsia="彩虹粗仿宋" w:hAnsi="宋体" w:cs="Arial" w:hint="eastAsia"/>
          <w:sz w:val="24"/>
        </w:rPr>
        <w:lastRenderedPageBreak/>
        <w:t>发送人员无权或超越权限发送指令。</w:t>
      </w:r>
    </w:p>
    <w:p w14:paraId="28878519"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基金托管人在履行监督职能时，发现基金管理人的指令错误时，有权拒绝执行，并及时通知基金管理人改正。如需撤销指令，基金管理人应出具书面说明，并加盖业务用章。</w:t>
      </w:r>
    </w:p>
    <w:p w14:paraId="7209CAC0"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（五）基金托管人依照法律法规暂缓、拒绝执行指令的情形和处理程序</w:t>
      </w:r>
    </w:p>
    <w:p w14:paraId="7CB40A34" w14:textId="77777777" w:rsidR="00D23290" w:rsidRDefault="00D23290" w:rsidP="00D23290">
      <w:pPr>
        <w:adjustRightInd w:val="0"/>
        <w:snapToGrid w:val="0"/>
        <w:ind w:firstLine="480"/>
        <w:rPr>
          <w:rFonts w:ascii="彩虹粗仿宋" w:eastAsia="彩虹粗仿宋" w:hAnsi="宋体" w:cs="Arial"/>
          <w:sz w:val="24"/>
        </w:rPr>
      </w:pPr>
      <w:proofErr w:type="gramStart"/>
      <w:r>
        <w:rPr>
          <w:rFonts w:ascii="彩虹粗仿宋" w:eastAsia="彩虹粗仿宋" w:hAnsi="宋体" w:cs="Arial" w:hint="eastAsia"/>
          <w:sz w:val="24"/>
        </w:rPr>
        <w:t>若基金</w:t>
      </w:r>
      <w:proofErr w:type="gramEnd"/>
      <w:r>
        <w:rPr>
          <w:rFonts w:ascii="彩虹粗仿宋" w:eastAsia="彩虹粗仿宋" w:hAnsi="宋体" w:cs="Arial" w:hint="eastAsia"/>
          <w:sz w:val="24"/>
        </w:rPr>
        <w:t>托管人发现基金管理人的指令违反法律法规，或者违反《基金合同》约定的，应当拒绝执行，立即通知基金管理人。</w:t>
      </w:r>
    </w:p>
    <w:p w14:paraId="21F860CF" w14:textId="77777777" w:rsidR="00D23290" w:rsidRDefault="00D23290" w:rsidP="00D2329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（六）基金托管人未按照基金管理人指令执行的处理方法</w:t>
      </w:r>
    </w:p>
    <w:p w14:paraId="50A698AD" w14:textId="77777777" w:rsidR="00D23290" w:rsidRDefault="00D23290" w:rsidP="00D2329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基金托管人由于过错，未按照基金管理人发送的指令执行并对基金财产或投资人造成的直接损失，由基金托管人</w:t>
      </w:r>
      <w:r>
        <w:rPr>
          <w:rFonts w:ascii="彩虹粗仿宋" w:eastAsia="彩虹粗仿宋" w:hint="eastAsia"/>
          <w:sz w:val="24"/>
        </w:rPr>
        <w:t>赔偿由此造成的直接损失。</w:t>
      </w:r>
    </w:p>
    <w:p w14:paraId="223BF686" w14:textId="77777777" w:rsidR="00D23290" w:rsidRDefault="00D23290" w:rsidP="00D2329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（七）更换被授权人的程序</w:t>
      </w:r>
    </w:p>
    <w:p w14:paraId="716D25B4" w14:textId="77777777" w:rsidR="00D23290" w:rsidRDefault="00D23290" w:rsidP="00D2329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w:t>
      </w:r>
      <w:proofErr w:type="gramStart"/>
      <w:r>
        <w:rPr>
          <w:rFonts w:ascii="彩虹粗仿宋" w:eastAsia="彩虹粗仿宋" w:hAnsi="宋体" w:cs="Arial" w:hint="eastAsia"/>
          <w:sz w:val="24"/>
        </w:rPr>
        <w:t>件内容</w:t>
      </w:r>
      <w:proofErr w:type="gramEnd"/>
      <w:r>
        <w:rPr>
          <w:rFonts w:ascii="彩虹粗仿宋" w:eastAsia="彩虹粗仿宋" w:hAnsi="宋体" w:cs="Arial" w:hint="eastAsia"/>
          <w:sz w:val="24"/>
        </w:rPr>
        <w:t>执行有关业务，如果新的授权文件正本与传真</w:t>
      </w:r>
      <w:proofErr w:type="gramStart"/>
      <w:r>
        <w:rPr>
          <w:rFonts w:ascii="彩虹粗仿宋" w:eastAsia="彩虹粗仿宋" w:hAnsi="宋体" w:cs="Arial" w:hint="eastAsia"/>
          <w:sz w:val="24"/>
        </w:rPr>
        <w:t>件内</w:t>
      </w:r>
      <w:proofErr w:type="gramEnd"/>
      <w:r>
        <w:rPr>
          <w:rFonts w:ascii="彩虹粗仿宋" w:eastAsia="彩虹粗仿宋" w:hAnsi="宋体" w:cs="Arial" w:hint="eastAsia"/>
          <w:sz w:val="24"/>
        </w:rPr>
        <w:t>容不同，由此产生的责任由基金管理人承担</w:t>
      </w:r>
      <w:r>
        <w:rPr>
          <w:rFonts w:ascii="彩虹粗仿宋" w:eastAsia="彩虹粗仿宋" w:hint="eastAsia"/>
          <w:sz w:val="24"/>
        </w:rPr>
        <w:t>。</w:t>
      </w:r>
      <w:r>
        <w:rPr>
          <w:rFonts w:ascii="彩虹粗仿宋" w:eastAsia="彩虹粗仿宋" w:hAnsi="宋体" w:cs="Arial" w:hint="eastAsia"/>
          <w:sz w:val="24"/>
        </w:rPr>
        <w:t>基金托管人更换接收基金管理人指令的人员，应提前通过录音电话通知基金管理人。</w:t>
      </w:r>
    </w:p>
    <w:p w14:paraId="034C5EFC" w14:textId="77777777" w:rsidR="00D23290" w:rsidRDefault="00D23290" w:rsidP="00D2329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（八）其他事项</w:t>
      </w:r>
    </w:p>
    <w:p w14:paraId="23E48EF0" w14:textId="77777777" w:rsidR="00D23290" w:rsidRDefault="00D23290" w:rsidP="00D2329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14:paraId="124C592C" w14:textId="77777777" w:rsidR="00D23290" w:rsidRDefault="00D23290" w:rsidP="00D2329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14:paraId="16059825" w14:textId="77777777" w:rsidR="00D23290" w:rsidRDefault="00D23290" w:rsidP="00D23290">
      <w:pPr>
        <w:adjustRightInd w:val="0"/>
        <w:snapToGrid w:val="0"/>
        <w:rPr>
          <w:rFonts w:ascii="彩虹粗仿宋" w:eastAsia="彩虹粗仿宋" w:hAnsi="宋体" w:cs="Arial"/>
          <w:sz w:val="24"/>
        </w:rPr>
      </w:pPr>
    </w:p>
    <w:p w14:paraId="6FAA8EE4" w14:textId="77777777" w:rsidR="00D23290" w:rsidRDefault="00D23290" w:rsidP="00D23290">
      <w:pPr>
        <w:pStyle w:val="2"/>
        <w:jc w:val="center"/>
        <w:rPr>
          <w:rFonts w:ascii="彩虹粗仿宋" w:eastAsia="彩虹粗仿宋"/>
          <w:sz w:val="30"/>
        </w:rPr>
      </w:pPr>
      <w:bookmarkStart w:id="65" w:name="_Toc84234437"/>
      <w:bookmarkStart w:id="66" w:name="_Toc86204791"/>
      <w:bookmarkStart w:id="67" w:name="_Toc84133788"/>
      <w:bookmarkStart w:id="68" w:name="_Toc86223245"/>
      <w:bookmarkStart w:id="69" w:name="_Toc86225294"/>
      <w:bookmarkStart w:id="70" w:name="_Toc86649725"/>
      <w:bookmarkStart w:id="71" w:name="_Toc84234390"/>
      <w:bookmarkStart w:id="72" w:name="_Toc86726442"/>
      <w:bookmarkStart w:id="73" w:name="_Toc89163371"/>
      <w:bookmarkStart w:id="74" w:name="_Toc120435786"/>
      <w:bookmarkStart w:id="75" w:name="_Toc119402713"/>
      <w:bookmarkStart w:id="76" w:name="_Toc86727358"/>
      <w:bookmarkStart w:id="77" w:name="_Toc118774806"/>
      <w:bookmarkStart w:id="78" w:name="_Toc108512361"/>
      <w:bookmarkStart w:id="79" w:name="_Toc86737932"/>
      <w:bookmarkStart w:id="80" w:name="_Toc118212953"/>
      <w:bookmarkStart w:id="81" w:name="_Toc110761799"/>
      <w:bookmarkStart w:id="82" w:name="_Toc118972651"/>
      <w:bookmarkStart w:id="83" w:name="_Toc110830495"/>
      <w:bookmarkStart w:id="84" w:name="_Toc110765663"/>
      <w:bookmarkStart w:id="85" w:name="_Toc124325891"/>
      <w:r>
        <w:rPr>
          <w:rFonts w:ascii="彩虹粗仿宋" w:eastAsia="彩虹粗仿宋" w:hint="eastAsia"/>
          <w:sz w:val="30"/>
        </w:rPr>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7D38BDA8" w14:textId="77777777" w:rsidR="00D23290" w:rsidRDefault="00D23290" w:rsidP="00D2329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本基金参与交易所场内证券投资，采取托管人结算模式，基金管理人与基金托管人应根据有关法律法规及相关业务规则，签订《托管银行证券资金结算协议》用以具体明确基金管理人与基金托管人在证券交易资金结算业务中的程序与责任。协议签署前，基金管理人应按基金托管人要求配合提供相应准入材料。</w:t>
      </w:r>
    </w:p>
    <w:p w14:paraId="04D0C78D" w14:textId="77777777" w:rsidR="00D23290" w:rsidRDefault="00D23290" w:rsidP="00D2329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基金管理人、基金托管人应遵守本合同下述（一）和（二）之约定。</w:t>
      </w:r>
    </w:p>
    <w:p w14:paraId="588426E4" w14:textId="77777777" w:rsidR="00D23290" w:rsidRDefault="00D23290" w:rsidP="00D2329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（一）选择证券/期货买卖的证券/期货经营机构</w:t>
      </w:r>
    </w:p>
    <w:p w14:paraId="60D4DB48"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应设计选择证券买卖的证券经营机构的标准和程序。基金管理人负责选择证券经营机构，租用其交易单元作为基金的专用交易单元。基金管理人和被选中的证券经营机构签订交易单元使用协议，基金管理人应提前通知基金托管人，并依据基金托管人要求提供相关资料，以便基金托管人申请办理接收结算数据手续。基金管理人应根据有关规定，在基金的中期报告和年度报告中将所选证券经营机构的有关情况及交易信息予以披露，并将该等情况及基金交易单元号、佣金费率等基本信息以及变更情况及时以书面形式通知基金托管人。</w:t>
      </w:r>
    </w:p>
    <w:p w14:paraId="60ED4CEB"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基金管理人负责选择为本基金提供期货交易服务的期货经纪机构，并与其签订期货经纪合同。基金管理人、基金托管人和期货公司等可就基金参与国债期货交易的具体事项另行签订协议约定。</w:t>
      </w:r>
    </w:p>
    <w:p w14:paraId="0AACC591"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本基金在开始进行期货投资之前，基金管理人应与基金托管人、期货公司三方</w:t>
      </w:r>
      <w:proofErr w:type="gramStart"/>
      <w:r>
        <w:rPr>
          <w:rFonts w:ascii="彩虹粗仿宋" w:eastAsia="彩虹粗仿宋" w:hAnsi="宋体" w:cs="Arial" w:hint="eastAsia"/>
          <w:sz w:val="24"/>
        </w:rPr>
        <w:t>一同就</w:t>
      </w:r>
      <w:proofErr w:type="gramEnd"/>
      <w:r>
        <w:rPr>
          <w:rFonts w:ascii="彩虹粗仿宋" w:eastAsia="彩虹粗仿宋" w:hAnsi="宋体" w:cs="Arial" w:hint="eastAsia"/>
          <w:sz w:val="24"/>
        </w:rPr>
        <w:t>期货开户、清算、估值、交收等事宜另行签署《期货投资托管操作三方备忘录》。</w:t>
      </w:r>
    </w:p>
    <w:p w14:paraId="2123F843" w14:textId="77777777" w:rsidR="00D23290" w:rsidRDefault="00D23290" w:rsidP="00D2329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（二）基金投资证券/期货后的清算交收安排</w:t>
      </w:r>
    </w:p>
    <w:p w14:paraId="7BF7D8BC" w14:textId="77777777" w:rsidR="00D23290" w:rsidRDefault="00D23290" w:rsidP="00D2329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w:t>
      </w:r>
      <w:r>
        <w:rPr>
          <w:rFonts w:ascii="彩虹粗仿宋" w:eastAsia="彩虹粗仿宋" w:hAnsi="宋体" w:cs="Arial"/>
          <w:sz w:val="24"/>
        </w:rPr>
        <w:t>.</w:t>
      </w:r>
      <w:r>
        <w:rPr>
          <w:rFonts w:ascii="彩虹粗仿宋" w:eastAsia="彩虹粗仿宋" w:hAnsi="宋体" w:cs="Arial" w:hint="eastAsia"/>
          <w:sz w:val="24"/>
        </w:rPr>
        <w:t>结算备付金与保证金</w:t>
      </w:r>
    </w:p>
    <w:p w14:paraId="6E429F8D" w14:textId="77777777" w:rsidR="00D23290" w:rsidRDefault="00D23290" w:rsidP="00D2329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中国证券登记结算有限责任公司分别于每月前6个交易日及每月前3个交易日内，对结算参与人最低备付金限额与结算保证金限额进行重新核算、调整。基金托管人应分别于每月前3个交易日内及结算保证金调整当日通过《资金账户报告》通知基金管理人本基金最低备付金调整金额以及调整后的结算保证金金额。</w:t>
      </w:r>
    </w:p>
    <w:p w14:paraId="0CEFDCC9" w14:textId="77777777" w:rsidR="00D23290" w:rsidRDefault="00D23290" w:rsidP="00D2329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应预留最低备付金和结算保证金，并根据中国证券登记结算有限责任公司确定的实际最低备付金、结算保证金数据为依据安排资金运作，调整所需的现金头寸。如因调整最低备付金、结算保证金后造成透支，基金管理人应</w:t>
      </w:r>
      <w:proofErr w:type="gramStart"/>
      <w:r>
        <w:rPr>
          <w:rFonts w:ascii="彩虹粗仿宋" w:eastAsia="彩虹粗仿宋" w:hAnsi="宋体" w:cs="Arial" w:hint="eastAsia"/>
          <w:sz w:val="24"/>
        </w:rPr>
        <w:t>视基金</w:t>
      </w:r>
      <w:proofErr w:type="gramEnd"/>
      <w:r>
        <w:rPr>
          <w:rFonts w:ascii="彩虹粗仿宋" w:eastAsia="彩虹粗仿宋" w:hAnsi="宋体" w:cs="Arial" w:hint="eastAsia"/>
          <w:sz w:val="24"/>
        </w:rPr>
        <w:t>托管人最低结算备付金比例计收方式分别于下列时点补足透支金额：</w:t>
      </w:r>
    </w:p>
    <w:p w14:paraId="68F5C889" w14:textId="77777777" w:rsidR="00D23290" w:rsidRDefault="00D23290" w:rsidP="00D2329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（1）固定备付金比例计收方式下，基金管理人应在调整最低备付金、结算保证金当日上午11：00之前补足金额。</w:t>
      </w:r>
    </w:p>
    <w:p w14:paraId="381B0E7B" w14:textId="77777777" w:rsidR="00D23290" w:rsidRDefault="00D23290" w:rsidP="00D2329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（2）差异化备付金比例计收方式下，基金管理人应最晚于资金</w:t>
      </w:r>
      <w:proofErr w:type="gramStart"/>
      <w:r>
        <w:rPr>
          <w:rFonts w:ascii="彩虹粗仿宋" w:eastAsia="彩虹粗仿宋" w:hAnsi="宋体" w:cs="Arial" w:hint="eastAsia"/>
          <w:sz w:val="24"/>
        </w:rPr>
        <w:t>交收日上午</w:t>
      </w:r>
      <w:proofErr w:type="gramEnd"/>
      <w:r>
        <w:rPr>
          <w:rFonts w:ascii="彩虹粗仿宋" w:eastAsia="彩虹粗仿宋" w:hAnsi="宋体" w:cs="Arial" w:hint="eastAsia"/>
          <w:sz w:val="24"/>
        </w:rPr>
        <w:t>8：30前补足金额。</w:t>
      </w:r>
    </w:p>
    <w:p w14:paraId="01074EF1" w14:textId="77777777" w:rsidR="00D23290" w:rsidRDefault="00D23290" w:rsidP="00D2329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2.清算交收</w:t>
      </w:r>
    </w:p>
    <w:p w14:paraId="106C2741" w14:textId="77777777" w:rsidR="00D23290" w:rsidRDefault="00D23290" w:rsidP="00D2329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14:paraId="202AA8D5" w14:textId="77777777" w:rsidR="00D23290" w:rsidRDefault="00D23290" w:rsidP="00D2329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如果因为基金托管人过错在清算上造成基金财产的直接损失，应由基金托管人负责赔偿，但因中国人民银行、中国证券登记结算有限责任公司和银行间市场登记结算机构资金结算系统以及其他机构的结算系统发生故障等</w:t>
      </w:r>
      <w:proofErr w:type="gramStart"/>
      <w:r>
        <w:rPr>
          <w:rFonts w:ascii="彩虹粗仿宋" w:eastAsia="彩虹粗仿宋" w:hAnsi="宋体" w:cs="Arial" w:hint="eastAsia"/>
          <w:sz w:val="24"/>
        </w:rPr>
        <w:t>非基金</w:t>
      </w:r>
      <w:proofErr w:type="gramEnd"/>
      <w:r>
        <w:rPr>
          <w:rFonts w:ascii="彩虹粗仿宋" w:eastAsia="彩虹粗仿宋" w:hAnsi="宋体" w:cs="Arial" w:hint="eastAsia"/>
          <w:sz w:val="24"/>
        </w:rPr>
        <w:t>托管人的过错造成清算资金无法按时到账的情形，基金托管人免责；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w:t>
      </w:r>
      <w:proofErr w:type="gramStart"/>
      <w:r>
        <w:rPr>
          <w:rFonts w:ascii="彩虹粗仿宋" w:eastAsia="彩虹粗仿宋" w:hAnsi="宋体" w:cs="Arial" w:hint="eastAsia"/>
          <w:sz w:val="24"/>
        </w:rPr>
        <w:t>券</w:t>
      </w:r>
      <w:proofErr w:type="gramEnd"/>
      <w:r>
        <w:rPr>
          <w:rFonts w:ascii="彩虹粗仿宋" w:eastAsia="彩虹粗仿宋" w:hAnsi="宋体" w:cs="Arial" w:hint="eastAsia"/>
          <w:sz w:val="24"/>
        </w:rPr>
        <w:t>欠库等原因造成基金投资清算困难和风险的，基金托管人在预清算结束后应通知基金管理人预透支和预欠库事项，基金管理人应保持联系方式畅通，后续补缴等事宜由基金管理人负责解决，由此给基金托管人、本基金和基金托管人托管的其他资产造成的直接损失由基金管理人承担。</w:t>
      </w:r>
    </w:p>
    <w:p w14:paraId="1F9BA58C" w14:textId="77777777" w:rsidR="00D23290" w:rsidRDefault="00D23290" w:rsidP="00D2329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基金管理人应采取合理、必要措施，确保T日日终有足够的资金头寸完成 T+1日中国证券登记结算有限责任公司的资金交收；如因基金管理</w:t>
      </w:r>
      <w:proofErr w:type="gramStart"/>
      <w:r>
        <w:rPr>
          <w:rFonts w:ascii="彩虹粗仿宋" w:eastAsia="彩虹粗仿宋" w:hAnsi="宋体" w:cs="Arial" w:hint="eastAsia"/>
          <w:sz w:val="24"/>
        </w:rPr>
        <w:t>人原因</w:t>
      </w:r>
      <w:proofErr w:type="gramEnd"/>
      <w:r>
        <w:rPr>
          <w:rFonts w:ascii="彩虹粗仿宋" w:eastAsia="彩虹粗仿宋" w:hAnsi="宋体" w:cs="Arial" w:hint="eastAsia"/>
          <w:sz w:val="24"/>
        </w:rPr>
        <w:t>导致资金头寸不足，基金管理人应</w:t>
      </w:r>
      <w:proofErr w:type="gramStart"/>
      <w:r>
        <w:rPr>
          <w:rFonts w:ascii="彩虹粗仿宋" w:eastAsia="彩虹粗仿宋" w:hAnsi="宋体" w:cs="Arial" w:hint="eastAsia"/>
          <w:sz w:val="24"/>
        </w:rPr>
        <w:t>视基</w:t>
      </w:r>
      <w:proofErr w:type="gramEnd"/>
      <w:r>
        <w:rPr>
          <w:rFonts w:ascii="彩虹粗仿宋" w:eastAsia="彩虹粗仿宋" w:hAnsi="宋体" w:cs="Arial" w:hint="eastAsia"/>
          <w:sz w:val="24"/>
        </w:rPr>
        <w:t>金托管人最低结算备付金比例计收方式分别于下列时点补足透支金额：</w:t>
      </w:r>
    </w:p>
    <w:p w14:paraId="312AA37F" w14:textId="77777777" w:rsidR="00D23290" w:rsidRDefault="00D23290" w:rsidP="00D2329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（1）固定备付金比例计收方式下，基金管理人应最晚于资金</w:t>
      </w:r>
      <w:proofErr w:type="gramStart"/>
      <w:r>
        <w:rPr>
          <w:rFonts w:ascii="彩虹粗仿宋" w:eastAsia="彩虹粗仿宋" w:hAnsi="宋体" w:cs="Arial" w:hint="eastAsia"/>
          <w:sz w:val="24"/>
        </w:rPr>
        <w:t>交收日上午</w:t>
      </w:r>
      <w:proofErr w:type="gramEnd"/>
      <w:r>
        <w:rPr>
          <w:rFonts w:ascii="彩虹粗仿宋" w:eastAsia="彩虹粗仿宋" w:hAnsi="宋体" w:cs="Arial" w:hint="eastAsia"/>
          <w:sz w:val="24"/>
        </w:rPr>
        <w:t>11：00前补足金额。</w:t>
      </w:r>
    </w:p>
    <w:p w14:paraId="4BCF00BC" w14:textId="77777777" w:rsidR="00D23290" w:rsidRDefault="00D23290" w:rsidP="00D2329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（2）差异化备付金比例计收方式下，基金管理人应最晚于资金</w:t>
      </w:r>
      <w:proofErr w:type="gramStart"/>
      <w:r>
        <w:rPr>
          <w:rFonts w:ascii="彩虹粗仿宋" w:eastAsia="彩虹粗仿宋" w:hAnsi="宋体" w:cs="Arial" w:hint="eastAsia"/>
          <w:sz w:val="24"/>
        </w:rPr>
        <w:t>交收日上午</w:t>
      </w:r>
      <w:proofErr w:type="gramEnd"/>
      <w:r>
        <w:rPr>
          <w:rFonts w:ascii="彩虹粗仿宋" w:eastAsia="彩虹粗仿宋" w:hAnsi="宋体" w:cs="Arial" w:hint="eastAsia"/>
          <w:sz w:val="24"/>
        </w:rPr>
        <w:t>8：30前补足金额。如果基金管理人未遵循上述规定备足资金头寸，影响基金资产的清算交收及基金托管人与中国证券登记结算有限责任公司之间的一级清算，由此给基金托管人、基金资产及基金托管人托管的其他资产造成的直接损失由基金管理人负责。</w:t>
      </w:r>
    </w:p>
    <w:p w14:paraId="5F5C1A54" w14:textId="77777777" w:rsidR="00D23290" w:rsidRDefault="00D23290" w:rsidP="00D2329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根据中国证券登记结算有限责任公司结算规定，基金管理人在进行融资回购</w:t>
      </w:r>
      <w:r>
        <w:rPr>
          <w:rFonts w:ascii="彩虹粗仿宋" w:eastAsia="彩虹粗仿宋" w:hAnsi="宋体" w:cs="Arial" w:hint="eastAsia"/>
          <w:sz w:val="24"/>
        </w:rPr>
        <w:lastRenderedPageBreak/>
        <w:t>业务时，用于融资回购的债券将作为偿还融资回购到期购回款的质押</w:t>
      </w:r>
      <w:proofErr w:type="gramStart"/>
      <w:r>
        <w:rPr>
          <w:rFonts w:ascii="彩虹粗仿宋" w:eastAsia="彩虹粗仿宋" w:hAnsi="宋体" w:cs="Arial" w:hint="eastAsia"/>
          <w:sz w:val="24"/>
        </w:rPr>
        <w:t>券</w:t>
      </w:r>
      <w:proofErr w:type="gramEnd"/>
      <w:r>
        <w:rPr>
          <w:rFonts w:ascii="彩虹粗仿宋" w:eastAsia="彩虹粗仿宋" w:hAnsi="宋体" w:cs="Arial" w:hint="eastAsia"/>
          <w:sz w:val="24"/>
        </w:rPr>
        <w:t>。如因基金管理</w:t>
      </w:r>
      <w:proofErr w:type="gramStart"/>
      <w:r>
        <w:rPr>
          <w:rFonts w:ascii="彩虹粗仿宋" w:eastAsia="彩虹粗仿宋" w:hAnsi="宋体" w:cs="Arial" w:hint="eastAsia"/>
          <w:sz w:val="24"/>
        </w:rPr>
        <w:t>人原因</w:t>
      </w:r>
      <w:proofErr w:type="gramEnd"/>
      <w:r>
        <w:rPr>
          <w:rFonts w:ascii="彩虹粗仿宋" w:eastAsia="彩虹粗仿宋" w:hAnsi="宋体" w:cs="Arial" w:hint="eastAsia"/>
          <w:sz w:val="24"/>
        </w:rPr>
        <w:t>造成债券回购交收违约或因折算率变化造成质押欠库，导致中国证券登记结算有限责任公司欠库扣款或对质押券进行处置造成的投资风险和损失由基金管理人承担。</w:t>
      </w:r>
    </w:p>
    <w:p w14:paraId="6B6AEB92" w14:textId="77777777" w:rsidR="00D23290" w:rsidRDefault="00D23290" w:rsidP="00D2329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对于中国证券登记结算有限责任公司实行T+0非担保交收的业务，基金管理人应在交易日14:00前将划款指令发送至基金托管人。因基金管理人指令传输不及时，致使资金未能及时划入中国证券登记结算有限责任公司指定交收账户所造成的损失由基金管理人承担。包括赔偿在该市场引起其他托管客户交易失败、赔偿因占用结算参与人最低备付金带来的利息损失。</w:t>
      </w:r>
    </w:p>
    <w:p w14:paraId="7FDC1ED2" w14:textId="77777777" w:rsidR="00D23290" w:rsidRDefault="00D23290" w:rsidP="00D23290">
      <w:pPr>
        <w:adjustRightInd w:val="0"/>
        <w:snapToGrid w:val="0"/>
        <w:ind w:firstLine="480"/>
        <w:rPr>
          <w:rFonts w:ascii="彩虹粗仿宋" w:eastAsia="彩虹粗仿宋" w:hAnsi="宋体" w:cs="Arial"/>
          <w:sz w:val="24"/>
        </w:rPr>
      </w:pPr>
      <w:r>
        <w:rPr>
          <w:rFonts w:ascii="彩虹粗仿宋" w:eastAsia="彩虹粗仿宋" w:hAnsi="宋体" w:cs="Arial"/>
          <w:sz w:val="24"/>
        </w:rPr>
        <w:t>3</w:t>
      </w:r>
      <w:r>
        <w:rPr>
          <w:rFonts w:ascii="彩虹粗仿宋" w:eastAsia="彩虹粗仿宋" w:hAnsi="宋体" w:cs="Arial" w:hint="eastAsia"/>
          <w:sz w:val="24"/>
        </w:rPr>
        <w:t>.交易记录、资金和证券/期货账目核对的时间和方式</w:t>
      </w:r>
    </w:p>
    <w:p w14:paraId="3A9755F3" w14:textId="77777777" w:rsidR="00D23290" w:rsidRDefault="00D23290" w:rsidP="00D2329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（1）交易记录的核对</w:t>
      </w:r>
    </w:p>
    <w:p w14:paraId="5AC92843" w14:textId="77777777" w:rsidR="00D23290" w:rsidRDefault="00D23290" w:rsidP="00D2329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按日进行交易记录的核对。对外披露净值之前，必须保证当天所有实际交易记录与基金会计账簿上的交易记录完全一致。如果实际交易记录与会计账簿记录不一致，造成基金会计核算不完整或不真实，由此导致的损失由基金管理人承担。</w:t>
      </w:r>
    </w:p>
    <w:p w14:paraId="721A7C23" w14:textId="77777777" w:rsidR="00D23290" w:rsidRDefault="00D23290" w:rsidP="00D2329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（2）资金账目的核对</w:t>
      </w:r>
    </w:p>
    <w:p w14:paraId="7D1936D5" w14:textId="77777777" w:rsidR="00D23290" w:rsidRDefault="00D23290" w:rsidP="00D2329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资金账目按日核实。</w:t>
      </w:r>
    </w:p>
    <w:p w14:paraId="4B598DC7" w14:textId="77777777" w:rsidR="00D23290" w:rsidRDefault="00D23290" w:rsidP="00D2329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（3）证券/期货账目的核对</w:t>
      </w:r>
    </w:p>
    <w:p w14:paraId="45A0E3A2"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基金管理人和基金托管人每个交易日结束后核对基金证券/期货账目，确保双方账目相符。基金管理人和基金托管人每月月末核对实物证券账目。</w:t>
      </w:r>
    </w:p>
    <w:p w14:paraId="48499D9C" w14:textId="77777777" w:rsidR="00D23290" w:rsidRDefault="00D23290" w:rsidP="00D23290">
      <w:pPr>
        <w:adjustRightInd w:val="0"/>
        <w:snapToGrid w:val="0"/>
        <w:ind w:firstLine="480"/>
        <w:outlineLvl w:val="0"/>
        <w:rPr>
          <w:rFonts w:ascii="彩虹粗仿宋" w:eastAsia="彩虹粗仿宋" w:hAnsi="宋体" w:cs="Arial"/>
          <w:sz w:val="24"/>
        </w:rPr>
      </w:pPr>
      <w:r>
        <w:rPr>
          <w:rFonts w:ascii="彩虹粗仿宋" w:eastAsia="彩虹粗仿宋" w:hAnsi="宋体" w:cs="Arial" w:hint="eastAsia"/>
          <w:sz w:val="24"/>
        </w:rPr>
        <w:t>（三）基金申购和赎回业务处理的基本规定</w:t>
      </w:r>
    </w:p>
    <w:p w14:paraId="4B3048C1" w14:textId="77777777" w:rsidR="00D23290" w:rsidRDefault="00D23290" w:rsidP="00D2329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1.基金份额申购、赎回的确认、清算由基金管理人或其委托的登记机构负责。</w:t>
      </w:r>
    </w:p>
    <w:p w14:paraId="16640136" w14:textId="77777777" w:rsidR="00D23290" w:rsidRDefault="00D23290" w:rsidP="00D2329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14:paraId="158F3A14" w14:textId="77777777" w:rsidR="00D23290" w:rsidRDefault="00D23290" w:rsidP="00D2329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3.基金管理人应保证本基金（或本基金管理人委托）的登记机构每个工作日15:00前向基金托管人发送前一开放</w:t>
      </w:r>
      <w:proofErr w:type="gramStart"/>
      <w:r>
        <w:rPr>
          <w:rFonts w:ascii="彩虹粗仿宋" w:eastAsia="彩虹粗仿宋" w:hAnsi="宋体" w:cs="Arial" w:hint="eastAsia"/>
          <w:sz w:val="24"/>
        </w:rPr>
        <w:t>日上述</w:t>
      </w:r>
      <w:proofErr w:type="gramEnd"/>
      <w:r>
        <w:rPr>
          <w:rFonts w:ascii="彩虹粗仿宋" w:eastAsia="彩虹粗仿宋" w:hAnsi="宋体" w:cs="Arial" w:hint="eastAsia"/>
          <w:sz w:val="24"/>
        </w:rPr>
        <w:t>有关数据，并保证相关数据的准确、完整。</w:t>
      </w:r>
    </w:p>
    <w:p w14:paraId="32B3D35B" w14:textId="77777777" w:rsidR="00D23290" w:rsidRDefault="00D23290" w:rsidP="00D2329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4.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14:paraId="37C0057A" w14:textId="77777777" w:rsidR="00D23290" w:rsidRDefault="00D23290" w:rsidP="00D2329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5.如基金管理人委托其他机构办理本基金的登记业务，应保证上述相关事宜按时进行。否则，由基金管理人承担相应的责任。</w:t>
      </w:r>
    </w:p>
    <w:p w14:paraId="5C9EF4BB" w14:textId="77777777" w:rsidR="00D23290" w:rsidRDefault="00D23290" w:rsidP="00D2329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6.关于清算专用账户的设立和管理</w:t>
      </w:r>
    </w:p>
    <w:p w14:paraId="591F9AD9" w14:textId="77777777" w:rsidR="00D23290" w:rsidRDefault="00D23290" w:rsidP="00D2329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为满足申购、赎回及分红资金汇划的需要，由基金管理人开立资金清算的专用账户，该账户由登记机构管理。</w:t>
      </w:r>
    </w:p>
    <w:p w14:paraId="2C846CC5" w14:textId="77777777" w:rsidR="00D23290" w:rsidRDefault="00D23290" w:rsidP="00D2329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基金托管人应给予必要的协助与配合。</w:t>
      </w:r>
    </w:p>
    <w:p w14:paraId="6F4D97A8" w14:textId="77777777" w:rsidR="00D23290" w:rsidRDefault="00D23290" w:rsidP="00D2329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8.赎回和分红资金划拨规定</w:t>
      </w:r>
    </w:p>
    <w:p w14:paraId="0EBFFCEC" w14:textId="77777777" w:rsidR="00D23290" w:rsidRDefault="00D23290" w:rsidP="00D2329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拨付</w:t>
      </w:r>
      <w:proofErr w:type="gramStart"/>
      <w:r>
        <w:rPr>
          <w:rFonts w:ascii="彩虹粗仿宋" w:eastAsia="彩虹粗仿宋" w:hAnsi="宋体" w:cs="Arial" w:hint="eastAsia"/>
          <w:sz w:val="24"/>
        </w:rPr>
        <w:t>赎回款</w:t>
      </w:r>
      <w:proofErr w:type="gramEnd"/>
      <w:r>
        <w:rPr>
          <w:rFonts w:ascii="彩虹粗仿宋" w:eastAsia="彩虹粗仿宋" w:hAnsi="宋体" w:cs="Arial" w:hint="eastAsia"/>
          <w:sz w:val="24"/>
        </w:rPr>
        <w:t>或进行基金分红时，如基金资金账户有足够的资金，基金托管人应</w:t>
      </w:r>
      <w:r>
        <w:rPr>
          <w:rFonts w:ascii="彩虹粗仿宋" w:eastAsia="彩虹粗仿宋" w:hAnsi="宋体" w:cs="Arial" w:hint="eastAsia"/>
          <w:sz w:val="24"/>
        </w:rPr>
        <w:lastRenderedPageBreak/>
        <w:t>按时拨付；因基金资金账户没有足够的资金，导致基金托管人不能按时拨付，如</w:t>
      </w:r>
      <w:proofErr w:type="gramStart"/>
      <w:r>
        <w:rPr>
          <w:rFonts w:ascii="彩虹粗仿宋" w:eastAsia="彩虹粗仿宋" w:hAnsi="宋体" w:cs="Arial" w:hint="eastAsia"/>
          <w:sz w:val="24"/>
        </w:rPr>
        <w:t>系基金</w:t>
      </w:r>
      <w:proofErr w:type="gramEnd"/>
      <w:r>
        <w:rPr>
          <w:rFonts w:ascii="彩虹粗仿宋" w:eastAsia="彩虹粗仿宋" w:hAnsi="宋体" w:cs="Arial" w:hint="eastAsia"/>
          <w:sz w:val="24"/>
        </w:rPr>
        <w:t>管理人的原因造成，责任由基金管理人承担，基金托管人不承担垫款义务。</w:t>
      </w:r>
    </w:p>
    <w:p w14:paraId="7656AAFE" w14:textId="77777777" w:rsidR="00D23290" w:rsidRDefault="00D23290" w:rsidP="00D2329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9.资金指令</w:t>
      </w:r>
    </w:p>
    <w:p w14:paraId="75EADA7D" w14:textId="77777777" w:rsidR="00D23290" w:rsidRDefault="00D23290" w:rsidP="00D2329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除申购款项到达基金资金账户需双方按约定方式对账外，回购到期付款和与投资有关的付款、赎回和分红资金划拨时，基金管理人需向基金托管人下达指令。</w:t>
      </w:r>
    </w:p>
    <w:p w14:paraId="4DCCF64E" w14:textId="77777777" w:rsidR="00D23290" w:rsidRDefault="00D23290" w:rsidP="00D2329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资金指令的格式、内容、发送、接收和确认方式等与投资指令相同。</w:t>
      </w:r>
    </w:p>
    <w:p w14:paraId="4B11E2C8" w14:textId="77777777" w:rsidR="00D23290" w:rsidRDefault="00D23290" w:rsidP="00D2329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（四）</w:t>
      </w:r>
      <w:proofErr w:type="gramStart"/>
      <w:r>
        <w:rPr>
          <w:rFonts w:ascii="彩虹粗仿宋" w:eastAsia="彩虹粗仿宋" w:hAnsi="宋体" w:cs="Arial" w:hint="eastAsia"/>
          <w:sz w:val="24"/>
        </w:rPr>
        <w:t>申赎净额</w:t>
      </w:r>
      <w:proofErr w:type="gramEnd"/>
      <w:r>
        <w:rPr>
          <w:rFonts w:ascii="彩虹粗仿宋" w:eastAsia="彩虹粗仿宋" w:hAnsi="宋体" w:cs="Arial" w:hint="eastAsia"/>
          <w:sz w:val="24"/>
        </w:rPr>
        <w:t>结算</w:t>
      </w:r>
    </w:p>
    <w:p w14:paraId="0835E156" w14:textId="77777777" w:rsidR="00D23290" w:rsidRDefault="00D23290" w:rsidP="00D2329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托管账户与“基金清算账户”间的资金结算遵循“全额清算、净额交收”的原则，每日(T日：资金交收日，下同)按照托管账户应收资金与应付资金的差额来确定托管账户净应收额或净应付额，以此确定资金交收额。当存在托管账户净应收额时，基金管理人应在T日15:00之前从基金清算账户划到基金托管账户；当存在托管账户净应付额时，基金管理人应在T-1日将划款指令发送给基金托管人，基金托管人按基金管理人的划款指令将托管账户净应付额在T日12:00之前</w:t>
      </w:r>
      <w:proofErr w:type="gramStart"/>
      <w:r>
        <w:rPr>
          <w:rFonts w:ascii="彩虹粗仿宋" w:eastAsia="彩虹粗仿宋" w:hAnsi="宋体" w:cs="Arial" w:hint="eastAsia"/>
          <w:sz w:val="24"/>
        </w:rPr>
        <w:t>划往基金</w:t>
      </w:r>
      <w:proofErr w:type="gramEnd"/>
      <w:r>
        <w:rPr>
          <w:rFonts w:ascii="彩虹粗仿宋" w:eastAsia="彩虹粗仿宋" w:hAnsi="宋体" w:cs="Arial" w:hint="eastAsia"/>
          <w:sz w:val="24"/>
        </w:rPr>
        <w:t>清算账户。</w:t>
      </w:r>
    </w:p>
    <w:p w14:paraId="16124915" w14:textId="77777777" w:rsidR="00D23290" w:rsidRDefault="00D23290" w:rsidP="00D23290">
      <w:pPr>
        <w:adjustRightInd w:val="0"/>
        <w:snapToGrid w:val="0"/>
        <w:ind w:firstLine="480"/>
        <w:outlineLvl w:val="0"/>
        <w:rPr>
          <w:rFonts w:ascii="彩虹粗仿宋" w:eastAsia="彩虹粗仿宋" w:hAnsi="宋体" w:cs="Arial"/>
          <w:sz w:val="24"/>
        </w:rPr>
      </w:pPr>
      <w:r>
        <w:rPr>
          <w:rFonts w:ascii="彩虹粗仿宋" w:eastAsia="彩虹粗仿宋" w:hAnsi="宋体" w:cs="Arial" w:hint="eastAsia"/>
          <w:sz w:val="24"/>
        </w:rPr>
        <w:t>（五）基金转换</w:t>
      </w:r>
    </w:p>
    <w:p w14:paraId="568A5DE1" w14:textId="77777777" w:rsidR="00D23290" w:rsidRDefault="00D23290" w:rsidP="00D2329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1.在本基金与基金管理人管理的其它基金开展转换业务之前，基金管理人应函告基金托管人并就相关事宜进行协商。</w:t>
      </w:r>
    </w:p>
    <w:p w14:paraId="154063DF" w14:textId="77777777" w:rsidR="00D23290" w:rsidRDefault="00D23290" w:rsidP="00D23290">
      <w:pPr>
        <w:adjustRightInd w:val="0"/>
        <w:snapToGrid w:val="0"/>
        <w:ind w:firstLine="480"/>
        <w:outlineLvl w:val="0"/>
        <w:rPr>
          <w:rFonts w:ascii="彩虹粗仿宋" w:eastAsia="彩虹粗仿宋" w:hAnsi="宋体" w:cs="Arial"/>
          <w:sz w:val="24"/>
        </w:rPr>
      </w:pPr>
      <w:r>
        <w:rPr>
          <w:rFonts w:ascii="彩虹粗仿宋" w:eastAsia="彩虹粗仿宋" w:hAnsi="宋体" w:cs="Arial" w:hint="eastAsia"/>
          <w:sz w:val="24"/>
        </w:rPr>
        <w:t>2.基金托管人将根据基金管理人传送的基金转换数据进行账务处理，</w:t>
      </w:r>
      <w:proofErr w:type="gramStart"/>
      <w:r>
        <w:rPr>
          <w:rFonts w:ascii="彩虹粗仿宋" w:eastAsia="彩虹粗仿宋" w:hAnsi="宋体" w:cs="Arial" w:hint="eastAsia"/>
          <w:sz w:val="24"/>
        </w:rPr>
        <w:t>具体资金</w:t>
      </w:r>
      <w:proofErr w:type="gramEnd"/>
      <w:r>
        <w:rPr>
          <w:rFonts w:ascii="彩虹粗仿宋" w:eastAsia="彩虹粗仿宋" w:hAnsi="宋体" w:cs="Arial" w:hint="eastAsia"/>
          <w:sz w:val="24"/>
        </w:rPr>
        <w:t>清算和数据传递的时间、程序及托管协议当事人承担的权责按基金管理人届时的公告执行。</w:t>
      </w:r>
    </w:p>
    <w:p w14:paraId="62442166" w14:textId="77777777" w:rsidR="00D23290" w:rsidRDefault="00D23290" w:rsidP="00D23290">
      <w:pPr>
        <w:adjustRightInd w:val="0"/>
        <w:snapToGrid w:val="0"/>
        <w:ind w:firstLine="480"/>
        <w:outlineLvl w:val="0"/>
        <w:rPr>
          <w:rFonts w:ascii="彩虹粗仿宋" w:eastAsia="彩虹粗仿宋" w:hAnsi="宋体" w:cs="Arial"/>
          <w:sz w:val="24"/>
        </w:rPr>
      </w:pPr>
      <w:r>
        <w:rPr>
          <w:rFonts w:ascii="彩虹粗仿宋" w:eastAsia="彩虹粗仿宋" w:hAnsi="宋体" w:cs="Arial" w:hint="eastAsia"/>
          <w:sz w:val="24"/>
        </w:rPr>
        <w:t>3.本基金开展基金转换业务应按相关法律法规规定及《基金合同》的约定进行公告。</w:t>
      </w:r>
    </w:p>
    <w:p w14:paraId="6AC23984" w14:textId="77777777" w:rsidR="00D23290" w:rsidRDefault="00D23290" w:rsidP="00D23290">
      <w:pPr>
        <w:adjustRightInd w:val="0"/>
        <w:snapToGrid w:val="0"/>
        <w:ind w:firstLine="480"/>
        <w:outlineLvl w:val="0"/>
        <w:rPr>
          <w:rFonts w:ascii="彩虹粗仿宋" w:eastAsia="彩虹粗仿宋" w:hAnsi="宋体" w:cs="Arial"/>
          <w:sz w:val="24"/>
        </w:rPr>
      </w:pPr>
      <w:r>
        <w:rPr>
          <w:rFonts w:ascii="彩虹粗仿宋" w:eastAsia="彩虹粗仿宋" w:hAnsi="宋体" w:cs="Arial" w:hint="eastAsia"/>
          <w:sz w:val="24"/>
        </w:rPr>
        <w:t>（六）基金现金分红</w:t>
      </w:r>
    </w:p>
    <w:p w14:paraId="382579A2"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1.基金管理人确定分红方案通知基金托管人，双方核定后</w:t>
      </w:r>
      <w:r>
        <w:rPr>
          <w:rFonts w:ascii="彩虹粗仿宋" w:eastAsia="彩虹粗仿宋" w:hint="eastAsia"/>
          <w:sz w:val="24"/>
          <w:szCs w:val="18"/>
        </w:rPr>
        <w:t>依照《信息披露办法》的有关规定在中国证监会规定媒介上公告</w:t>
      </w:r>
      <w:r>
        <w:rPr>
          <w:rFonts w:ascii="彩虹粗仿宋" w:eastAsia="彩虹粗仿宋" w:hAnsi="宋体" w:cs="Arial" w:hint="eastAsia"/>
          <w:sz w:val="24"/>
        </w:rPr>
        <w:t>。</w:t>
      </w:r>
    </w:p>
    <w:p w14:paraId="10B81F49" w14:textId="77777777" w:rsidR="00D23290" w:rsidRDefault="00D23290" w:rsidP="00D2329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2.基金托管人和基金管理人对基金分红进行账务处理并核对后，基金管理人向基金托管人发送现金红利的划款指令，基金托管人应及时将资金划入专用账户。</w:t>
      </w:r>
    </w:p>
    <w:p w14:paraId="0294E86C" w14:textId="77777777" w:rsidR="00D23290" w:rsidRDefault="00D23290" w:rsidP="00D23290">
      <w:pPr>
        <w:ind w:firstLine="480"/>
        <w:rPr>
          <w:rFonts w:ascii="彩虹粗仿宋" w:eastAsia="彩虹粗仿宋" w:hAnsi="宋体" w:cs="Arial"/>
          <w:sz w:val="24"/>
        </w:rPr>
      </w:pPr>
      <w:r>
        <w:rPr>
          <w:rFonts w:ascii="彩虹粗仿宋" w:eastAsia="彩虹粗仿宋" w:hAnsi="宋体" w:cs="Arial" w:hint="eastAsia"/>
          <w:sz w:val="24"/>
        </w:rPr>
        <w:t>3.基金管理人在下达指令时，应给基金托管人留出必需的划款时间。</w:t>
      </w:r>
    </w:p>
    <w:p w14:paraId="25A533DA" w14:textId="77777777" w:rsidR="00D23290" w:rsidRDefault="00D23290" w:rsidP="00D23290">
      <w:pPr>
        <w:ind w:firstLine="480"/>
        <w:rPr>
          <w:rFonts w:ascii="彩虹粗仿宋" w:eastAsia="彩虹粗仿宋" w:hAnsi="宋体" w:cs="Arial"/>
          <w:sz w:val="24"/>
        </w:rPr>
      </w:pPr>
      <w:r>
        <w:rPr>
          <w:rFonts w:ascii="彩虹粗仿宋" w:eastAsia="彩虹粗仿宋" w:hAnsi="宋体" w:cs="Arial" w:hint="eastAsia"/>
          <w:sz w:val="24"/>
        </w:rPr>
        <w:t>（七）投资银行存款的特别约定</w:t>
      </w:r>
    </w:p>
    <w:p w14:paraId="4DC30A03"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1.本基金投资银行存款前，基金管理人应与存款银行签订具体存款协议，包括但不限于以下内容：</w:t>
      </w:r>
    </w:p>
    <w:p w14:paraId="4E640170"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（1）存款账户必须以本基金名义开立，并将基金托管人为本基金开立的基金银行账户指定为唯一回款账户，任何情况下，存款银行都不得将存款投资</w:t>
      </w:r>
      <w:proofErr w:type="gramStart"/>
      <w:r>
        <w:rPr>
          <w:rFonts w:ascii="彩虹粗仿宋" w:eastAsia="彩虹粗仿宋" w:hAnsi="宋体" w:cs="Arial" w:hint="eastAsia"/>
          <w:sz w:val="24"/>
        </w:rPr>
        <w:t>本息划往任何</w:t>
      </w:r>
      <w:proofErr w:type="gramEnd"/>
      <w:r>
        <w:rPr>
          <w:rFonts w:ascii="彩虹粗仿宋" w:eastAsia="彩虹粗仿宋" w:hAnsi="宋体" w:cs="Arial" w:hint="eastAsia"/>
          <w:sz w:val="24"/>
        </w:rPr>
        <w:t>其他账户。</w:t>
      </w:r>
    </w:p>
    <w:p w14:paraId="6D97F230"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（2）存款银行不得接受基金管理人或基金托管人任何一方单方面提出的对存款进行更名、转让、挂失、质押、担保、撤销、变更印鉴及回款账户信息等可能导致财产转移的操作申请。</w:t>
      </w:r>
    </w:p>
    <w:p w14:paraId="793306BB"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（3）约定存款证实书的具体传递交接方式及交接期限。</w:t>
      </w:r>
    </w:p>
    <w:p w14:paraId="35963855"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（4）资金划转过程中需要使用存款银行过渡账户的，存款银行须保证资金在过渡账户中不出现滞留，不被挪用。</w:t>
      </w:r>
    </w:p>
    <w:p w14:paraId="5EFBED38"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本基金投资银行存款，必须采用双方认可的方式办理。托管人负责依据管理人提供的银行存款投资合同/协议、投资指令、支取通知等有关文件办理资金的支付以及存款证实书的接收、保管与交付，切实履行托管职责。托管人负责对存款开户证实书进行保管，不负责对存款开户证实书真伪的辨别，不承担存款开户证实书</w:t>
      </w:r>
      <w:r>
        <w:rPr>
          <w:rFonts w:ascii="彩虹粗仿宋" w:eastAsia="彩虹粗仿宋" w:hAnsi="宋体" w:cs="Arial" w:hint="eastAsia"/>
          <w:sz w:val="24"/>
        </w:rPr>
        <w:lastRenderedPageBreak/>
        <w:t>对应存款的本金及收益的安全。</w:t>
      </w:r>
    </w:p>
    <w:p w14:paraId="01C85D1B"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基金管理人投资银行存款或办理存款支取时，应提前书面或以双方认可的其他形式通知基金托管人，以便基金托管人有足够的时间履行相应的业务操作程序。因发生逾期支取、提前支取或部分提前支取，基金托管人不承担相应利息损失及逾期支取手续费。</w:t>
      </w:r>
    </w:p>
    <w:p w14:paraId="7EA88D87"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对于已移交基金托管人保管的存款开户证实书等实物凭证，基金托管人应确保安全保管；对未按约定将存款开户证实书等实物凭证移交托管人保管的，基金托管人应向基金管理人进行必要的催缴和风险提示；提示后仍不将相关实物凭证送达托管人保管的，出于托管履职和尽责，托管人可视情况采取必要的风险控制措施：（1）建立风险预警机制，对于实物凭证未送达集中度较高的存款银行，主动发</w:t>
      </w:r>
      <w:proofErr w:type="gramStart"/>
      <w:r>
        <w:rPr>
          <w:rFonts w:ascii="彩虹粗仿宋" w:eastAsia="彩虹粗仿宋" w:hAnsi="宋体" w:cs="Arial" w:hint="eastAsia"/>
          <w:sz w:val="24"/>
        </w:rPr>
        <w:t>函管</w:t>
      </w:r>
      <w:proofErr w:type="gramEnd"/>
      <w:r>
        <w:rPr>
          <w:rFonts w:ascii="彩虹粗仿宋" w:eastAsia="彩虹粗仿宋" w:hAnsi="宋体" w:cs="Arial" w:hint="eastAsia"/>
          <w:sz w:val="24"/>
        </w:rPr>
        <w:t>理人尽量避免在此类银行进行存款投资；（2）在定期报告中，对未按约定送达基金托管人保管的实物凭证信息进行规定范围信息披露；（3）未送达实物凭证超过送单截止日后30个工作日，且累计超过3笔（含）以上的，部分或全部暂停配合基金管理人办理后续新增存款投资业务，直至实物凭证送达托管行保管后解除。实物凭证未送达但存款本息已安全划回托管账户的，以及因发生特殊情况由管理人提供相关书面说明并重新承诺送单截止时间的，可剔除不计。</w:t>
      </w:r>
    </w:p>
    <w:p w14:paraId="234A6125" w14:textId="77777777" w:rsidR="00D23290" w:rsidRDefault="00D23290" w:rsidP="00D23290">
      <w:pPr>
        <w:adjustRightInd w:val="0"/>
        <w:snapToGrid w:val="0"/>
        <w:ind w:firstLineChars="200" w:firstLine="480"/>
        <w:rPr>
          <w:rFonts w:ascii="彩虹粗仿宋" w:eastAsia="彩虹粗仿宋" w:hAnsi="宋体" w:cs="Arial"/>
          <w:sz w:val="24"/>
        </w:rPr>
      </w:pPr>
    </w:p>
    <w:p w14:paraId="777D7E9D" w14:textId="77777777" w:rsidR="00D23290" w:rsidRDefault="00D23290" w:rsidP="00D23290">
      <w:pPr>
        <w:pStyle w:val="2"/>
        <w:jc w:val="center"/>
        <w:rPr>
          <w:rFonts w:ascii="彩虹粗仿宋" w:eastAsia="彩虹粗仿宋"/>
          <w:sz w:val="30"/>
        </w:rPr>
      </w:pPr>
      <w:bookmarkStart w:id="86" w:name="_Toc124325892"/>
      <w:r>
        <w:rPr>
          <w:rFonts w:ascii="彩虹粗仿宋" w:eastAsia="彩虹粗仿宋" w:hint="eastAsia"/>
          <w:sz w:val="30"/>
        </w:rPr>
        <w:t xml:space="preserve"> 八、基金资产净值计算和会计核算</w:t>
      </w:r>
      <w:bookmarkEnd w:id="86"/>
    </w:p>
    <w:p w14:paraId="246F3364" w14:textId="77777777" w:rsidR="00D23290" w:rsidRDefault="00D23290" w:rsidP="00D2329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（一）基金资产净值的计算、复核与完成的时间及程序</w:t>
      </w:r>
    </w:p>
    <w:p w14:paraId="59133B99"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资产净值是指基金资产总值减去基金负债后的价值。各类基金份额净值是按照每个工作日闭市后，该类基金资产净值除以当日该类基金份额的余额数量计算，均精确到0.0001元，小数点后第5位四舍五入。基金管理人可以设立大额赎回情形下的净值精度应急调整机制。国家另有规定的，从其规定。</w:t>
      </w:r>
    </w:p>
    <w:p w14:paraId="51E2463B"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每个工作日计算基金资产净值及各类基金份额净值，并按规定公告。</w:t>
      </w:r>
    </w:p>
    <w:p w14:paraId="70AD239E"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2.基金管理人</w:t>
      </w:r>
      <w:proofErr w:type="gramStart"/>
      <w:r>
        <w:rPr>
          <w:rFonts w:ascii="彩虹粗仿宋" w:eastAsia="彩虹粗仿宋" w:hAnsi="宋体" w:cs="Arial" w:hint="eastAsia"/>
          <w:sz w:val="24"/>
        </w:rPr>
        <w:t>应每个</w:t>
      </w:r>
      <w:proofErr w:type="gramEnd"/>
      <w:r>
        <w:rPr>
          <w:rFonts w:ascii="彩虹粗仿宋" w:eastAsia="彩虹粗仿宋" w:hAnsi="宋体" w:cs="Arial" w:hint="eastAsia"/>
          <w:sz w:val="24"/>
        </w:rPr>
        <w:t>工作日对基金资产估值。但基金管理人根据法律法规或基金合同的规定暂停估值时除外。基金管理人每个工作日对基金资产估值后，将各类基金份额净值结果发送基金托管人，经基金托管人复核无误后，由基金管理人按规定对外公布。</w:t>
      </w:r>
    </w:p>
    <w:p w14:paraId="3D3C4A9A" w14:textId="77777777" w:rsidR="00D23290" w:rsidRDefault="00D23290" w:rsidP="00D23290">
      <w:pPr>
        <w:ind w:firstLineChars="200" w:firstLine="480"/>
        <w:rPr>
          <w:rFonts w:ascii="彩虹粗仿宋" w:eastAsia="彩虹粗仿宋" w:hAnsi="宋体" w:cs="Arial"/>
          <w:sz w:val="24"/>
        </w:rPr>
      </w:pPr>
      <w:r>
        <w:rPr>
          <w:rFonts w:ascii="彩虹粗仿宋" w:eastAsia="彩虹粗仿宋" w:hAnsi="宋体" w:cs="Arial" w:hint="eastAsia"/>
          <w:sz w:val="24"/>
        </w:rPr>
        <w:t>（二）基金资产估值方法和特殊情形的处理</w:t>
      </w:r>
    </w:p>
    <w:p w14:paraId="4D06C67E"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1.估值对象</w:t>
      </w:r>
    </w:p>
    <w:p w14:paraId="17F9B3BB"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基金所拥有的股票</w:t>
      </w:r>
      <w:r>
        <w:rPr>
          <w:rFonts w:ascii="彩虹粗仿宋" w:eastAsia="彩虹粗仿宋" w:hAnsi="宋体" w:cs="Arial"/>
          <w:sz w:val="24"/>
        </w:rPr>
        <w:t>、</w:t>
      </w:r>
      <w:r>
        <w:rPr>
          <w:rFonts w:ascii="彩虹粗仿宋" w:eastAsia="彩虹粗仿宋" w:hAnsi="宋体" w:cs="Arial" w:hint="eastAsia"/>
          <w:sz w:val="24"/>
        </w:rPr>
        <w:t>债券、国债期货合约、资产支持证券和银行存款本息、应收款项、其它投资等资产及负债。</w:t>
      </w:r>
    </w:p>
    <w:p w14:paraId="6170CC3F"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2.估值方法</w:t>
      </w:r>
    </w:p>
    <w:p w14:paraId="3F587962"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本基金所持有的投资品种，按如下原则进行估值：</w:t>
      </w:r>
    </w:p>
    <w:p w14:paraId="40357F0A"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（1）证券交易所上市的有价证券的估值</w:t>
      </w:r>
    </w:p>
    <w:p w14:paraId="5F5785B0" w14:textId="77777777" w:rsidR="00D23290" w:rsidRDefault="00D23290" w:rsidP="00D23290">
      <w:pPr>
        <w:adjustRightInd w:val="0"/>
        <w:snapToGrid w:val="0"/>
        <w:ind w:leftChars="86" w:left="181" w:firstLineChars="200" w:firstLine="480"/>
        <w:rPr>
          <w:rFonts w:ascii="彩虹粗仿宋" w:eastAsia="彩虹粗仿宋" w:hAnsi="宋体" w:cs="Arial"/>
          <w:sz w:val="24"/>
        </w:rPr>
      </w:pPr>
      <w:r>
        <w:rPr>
          <w:rFonts w:ascii="彩虹粗仿宋" w:eastAsia="彩虹粗仿宋" w:hAnsi="宋体" w:cs="Arial" w:hint="eastAsia"/>
          <w:sz w:val="24"/>
        </w:rPr>
        <w:t>交易所上市的有价证券（固定收益品种除外），以其估值日在证券交易所挂牌的市价（收盘价）估值；估值日无交易的，且最近交易日后经济环境未发生重大变化以及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3BB08FB9" w14:textId="77777777" w:rsidR="00D23290" w:rsidRDefault="00D23290" w:rsidP="00D23290">
      <w:pPr>
        <w:adjustRightInd w:val="0"/>
        <w:snapToGrid w:val="0"/>
        <w:ind w:leftChars="86" w:left="181" w:firstLineChars="200" w:firstLine="480"/>
        <w:rPr>
          <w:rFonts w:ascii="彩虹粗仿宋" w:eastAsia="彩虹粗仿宋" w:hAnsi="宋体" w:cs="Arial"/>
          <w:sz w:val="24"/>
        </w:rPr>
      </w:pPr>
      <w:r>
        <w:rPr>
          <w:rFonts w:ascii="彩虹粗仿宋" w:eastAsia="彩虹粗仿宋" w:hAnsi="宋体" w:cs="Arial" w:hint="eastAsia"/>
          <w:sz w:val="24"/>
        </w:rPr>
        <w:t>（2）固定收益品种的估值</w:t>
      </w:r>
    </w:p>
    <w:p w14:paraId="7F867D6D" w14:textId="77777777" w:rsidR="00D23290" w:rsidRDefault="00D23290" w:rsidP="00D23290">
      <w:pPr>
        <w:adjustRightInd w:val="0"/>
        <w:snapToGrid w:val="0"/>
        <w:ind w:leftChars="86" w:left="181" w:firstLineChars="200" w:firstLine="480"/>
        <w:rPr>
          <w:rFonts w:ascii="彩虹粗仿宋" w:eastAsia="彩虹粗仿宋" w:hAnsi="宋体" w:cs="Arial"/>
          <w:sz w:val="24"/>
        </w:rPr>
      </w:pPr>
      <w:r>
        <w:rPr>
          <w:rFonts w:ascii="彩虹粗仿宋" w:eastAsia="彩虹粗仿宋" w:hAnsi="宋体" w:cs="Arial" w:hint="eastAsia"/>
          <w:sz w:val="24"/>
        </w:rPr>
        <w:lastRenderedPageBreak/>
        <w:t>1）对于已上市或已挂牌转让的不含</w:t>
      </w:r>
      <w:proofErr w:type="gramStart"/>
      <w:r>
        <w:rPr>
          <w:rFonts w:ascii="彩虹粗仿宋" w:eastAsia="彩虹粗仿宋" w:hAnsi="宋体" w:cs="Arial" w:hint="eastAsia"/>
          <w:sz w:val="24"/>
        </w:rPr>
        <w:t>权固定</w:t>
      </w:r>
      <w:proofErr w:type="gramEnd"/>
      <w:r>
        <w:rPr>
          <w:rFonts w:ascii="彩虹粗仿宋" w:eastAsia="彩虹粗仿宋" w:hAnsi="宋体" w:cs="Arial" w:hint="eastAsia"/>
          <w:sz w:val="24"/>
        </w:rPr>
        <w:t>收益品种（另有规定的除外），选取第三方估值基准服务机构提供的相应品种当日的估值全价进行估值。</w:t>
      </w:r>
    </w:p>
    <w:p w14:paraId="6586BAE7" w14:textId="77777777" w:rsidR="00D23290" w:rsidRDefault="00D23290" w:rsidP="00D23290">
      <w:pPr>
        <w:adjustRightInd w:val="0"/>
        <w:snapToGrid w:val="0"/>
        <w:ind w:leftChars="86" w:left="181" w:firstLineChars="200" w:firstLine="480"/>
        <w:rPr>
          <w:rFonts w:ascii="彩虹粗仿宋" w:eastAsia="彩虹粗仿宋" w:hAnsi="宋体" w:cs="Arial"/>
          <w:sz w:val="24"/>
        </w:rPr>
      </w:pPr>
      <w:r>
        <w:rPr>
          <w:rFonts w:ascii="彩虹粗仿宋" w:eastAsia="彩虹粗仿宋" w:hAnsi="宋体" w:cs="Arial" w:hint="eastAsia"/>
          <w:sz w:val="24"/>
        </w:rPr>
        <w:t>2）对于已上市或已挂牌转让的含</w:t>
      </w:r>
      <w:proofErr w:type="gramStart"/>
      <w:r>
        <w:rPr>
          <w:rFonts w:ascii="彩虹粗仿宋" w:eastAsia="彩虹粗仿宋" w:hAnsi="宋体" w:cs="Arial" w:hint="eastAsia"/>
          <w:sz w:val="24"/>
        </w:rPr>
        <w:t>权固定</w:t>
      </w:r>
      <w:proofErr w:type="gramEnd"/>
      <w:r>
        <w:rPr>
          <w:rFonts w:ascii="彩虹粗仿宋" w:eastAsia="彩虹粗仿宋" w:hAnsi="宋体" w:cs="Arial" w:hint="eastAsia"/>
          <w:sz w:val="24"/>
        </w:rPr>
        <w:t>收益品种（另有规定的除外），选取第三方估值基准服务机构提供的相应品种当日的唯一估值全价或推荐估值全价进行估值。对于含投资者回售权的固定收益品种，行使回售权的，在回售登记日至实际收款日期间选取第三方估值基准服务机构提供的相应品种的唯一估值全价或推荐估值全价进行估值。</w:t>
      </w:r>
      <w:r w:rsidRPr="005D063A">
        <w:rPr>
          <w:rFonts w:ascii="彩虹粗仿宋" w:eastAsia="彩虹粗仿宋" w:hAnsi="宋体" w:cs="Arial" w:hint="eastAsia"/>
          <w:sz w:val="24"/>
        </w:rPr>
        <w:t>同时应充分考虑发行人的信用风险变化对公允价值的影响。</w:t>
      </w:r>
      <w:r>
        <w:rPr>
          <w:rFonts w:ascii="彩虹粗仿宋" w:eastAsia="彩虹粗仿宋" w:hAnsi="宋体" w:cs="Arial" w:hint="eastAsia"/>
          <w:sz w:val="24"/>
        </w:rPr>
        <w:t>回售登记期截止日（含当日）后未行使回售权的按照长待偿期所对应的价格进行估值。</w:t>
      </w:r>
    </w:p>
    <w:p w14:paraId="7CBD16F1" w14:textId="77777777" w:rsidR="00D23290" w:rsidRDefault="00D23290" w:rsidP="00D23290">
      <w:pPr>
        <w:adjustRightInd w:val="0"/>
        <w:snapToGrid w:val="0"/>
        <w:ind w:leftChars="86" w:left="181" w:firstLineChars="200" w:firstLine="480"/>
        <w:rPr>
          <w:rFonts w:ascii="彩虹粗仿宋" w:eastAsia="彩虹粗仿宋" w:hAnsi="宋体" w:cs="Arial"/>
          <w:sz w:val="24"/>
        </w:rPr>
      </w:pPr>
      <w:r>
        <w:rPr>
          <w:rFonts w:ascii="彩虹粗仿宋" w:eastAsia="彩虹粗仿宋" w:hAnsi="宋体" w:cs="Arial" w:hint="eastAsia"/>
          <w:sz w:val="24"/>
        </w:rPr>
        <w:t>3）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7D261262" w14:textId="77777777" w:rsidR="00D23290" w:rsidRDefault="00D23290" w:rsidP="00D23290">
      <w:pPr>
        <w:adjustRightInd w:val="0"/>
        <w:snapToGrid w:val="0"/>
        <w:ind w:leftChars="86" w:left="181" w:firstLineChars="200" w:firstLine="480"/>
        <w:rPr>
          <w:rFonts w:ascii="彩虹粗仿宋" w:eastAsia="彩虹粗仿宋" w:hAnsi="宋体" w:cs="Arial"/>
          <w:sz w:val="24"/>
        </w:rPr>
      </w:pPr>
      <w:r>
        <w:rPr>
          <w:rFonts w:ascii="彩虹粗仿宋" w:eastAsia="彩虹粗仿宋" w:hAnsi="宋体" w:cs="Arial" w:hint="eastAsia"/>
          <w:sz w:val="24"/>
        </w:rPr>
        <w:t>4）对于未上市或未挂牌转让且不存在活跃市场的固定收益品种，采用在当前情况下适用并且有足够可利用数据和其他信息支持的估值技术确定其公允价值。</w:t>
      </w:r>
    </w:p>
    <w:p w14:paraId="389C3D1A" w14:textId="77777777" w:rsidR="00D23290" w:rsidRDefault="00D23290" w:rsidP="00D23290">
      <w:pPr>
        <w:adjustRightInd w:val="0"/>
        <w:snapToGrid w:val="0"/>
        <w:ind w:leftChars="86" w:left="181" w:firstLineChars="200" w:firstLine="480"/>
        <w:rPr>
          <w:rFonts w:ascii="彩虹粗仿宋" w:eastAsia="彩虹粗仿宋" w:hAnsi="宋体" w:cs="Arial"/>
          <w:sz w:val="24"/>
        </w:rPr>
      </w:pPr>
      <w:r>
        <w:rPr>
          <w:rFonts w:ascii="彩虹粗仿宋" w:eastAsia="彩虹粗仿宋" w:hAnsi="宋体" w:cs="Arial" w:hint="eastAsia"/>
          <w:sz w:val="24"/>
        </w:rPr>
        <w:t>（3）处于未上市期间的有价证券应区分如下情况处理：</w:t>
      </w:r>
    </w:p>
    <w:p w14:paraId="5CE0DFE4" w14:textId="77777777" w:rsidR="00D23290" w:rsidRDefault="00D23290" w:rsidP="00D23290">
      <w:pPr>
        <w:adjustRightInd w:val="0"/>
        <w:snapToGrid w:val="0"/>
        <w:ind w:leftChars="86" w:left="181" w:firstLineChars="200" w:firstLine="480"/>
        <w:rPr>
          <w:rFonts w:ascii="彩虹粗仿宋" w:eastAsia="彩虹粗仿宋" w:hAnsi="宋体" w:cs="Arial"/>
          <w:sz w:val="24"/>
        </w:rPr>
      </w:pPr>
      <w:r>
        <w:rPr>
          <w:rFonts w:ascii="彩虹粗仿宋" w:eastAsia="彩虹粗仿宋" w:hAnsi="宋体" w:cs="Arial" w:hint="eastAsia"/>
          <w:sz w:val="24"/>
        </w:rPr>
        <w:t>1）送股、转增股、配股和公开增发的新股，按估值日在证券交易所挂牌的同一股票的估值方法估值；该日无交易的，以最近一日的市价（收盘价）估值。</w:t>
      </w:r>
    </w:p>
    <w:p w14:paraId="39FA18AD" w14:textId="77777777" w:rsidR="00D23290" w:rsidRDefault="00D23290" w:rsidP="00D23290">
      <w:pPr>
        <w:adjustRightInd w:val="0"/>
        <w:snapToGrid w:val="0"/>
        <w:ind w:leftChars="86" w:left="181" w:firstLineChars="200" w:firstLine="480"/>
        <w:rPr>
          <w:rFonts w:ascii="彩虹粗仿宋" w:eastAsia="彩虹粗仿宋" w:hAnsi="宋体" w:cs="Arial"/>
          <w:sz w:val="24"/>
        </w:rPr>
      </w:pPr>
      <w:r>
        <w:rPr>
          <w:rFonts w:ascii="彩虹粗仿宋" w:eastAsia="彩虹粗仿宋" w:hAnsi="宋体" w:cs="Arial" w:hint="eastAsia"/>
          <w:sz w:val="24"/>
        </w:rPr>
        <w:t>2）首次公开发行未上市的股票，采用估值技术确定公允价值。</w:t>
      </w:r>
    </w:p>
    <w:p w14:paraId="4A917F70"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Pr>
          <w:rFonts w:ascii="彩虹粗仿宋" w:eastAsia="彩虹粗仿宋" w:hAnsi="宋体" w:cs="Arial" w:hint="eastAsia"/>
          <w:sz w:val="24"/>
        </w:rPr>
        <w:t>券</w:t>
      </w:r>
      <w:proofErr w:type="gramEnd"/>
      <w:r>
        <w:rPr>
          <w:rFonts w:ascii="彩虹粗仿宋" w:eastAsia="彩虹粗仿宋" w:hAnsi="宋体" w:cs="Arial" w:hint="eastAsia"/>
          <w:sz w:val="24"/>
        </w:rPr>
        <w:t>等流通受限股票，按监管机构或行业协会有关规定确定公允价值。</w:t>
      </w:r>
    </w:p>
    <w:p w14:paraId="4AD2B651" w14:textId="77777777" w:rsidR="00D23290" w:rsidRPr="005D063A" w:rsidRDefault="00D23290" w:rsidP="00D23290">
      <w:pPr>
        <w:adjustRightInd w:val="0"/>
        <w:snapToGrid w:val="0"/>
        <w:ind w:firstLineChars="200" w:firstLine="420"/>
        <w:rPr>
          <w:rFonts w:ascii="彩虹粗仿宋" w:eastAsia="彩虹粗仿宋" w:hAnsi="宋体" w:cs="Arial"/>
          <w:sz w:val="24"/>
        </w:rPr>
      </w:pPr>
      <w:r>
        <w:rPr>
          <w:rFonts w:ascii="宋体" w:hAnsi="宋体" w:cs="宋体" w:hint="eastAsia"/>
          <w:szCs w:val="21"/>
        </w:rPr>
        <w:t>（4）</w:t>
      </w:r>
      <w:r w:rsidRPr="005D063A">
        <w:rPr>
          <w:rFonts w:ascii="彩虹粗仿宋" w:eastAsia="彩虹粗仿宋" w:hAnsi="宋体" w:cs="Arial" w:hint="eastAsia"/>
          <w:sz w:val="24"/>
        </w:rPr>
        <w:t>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基金托管人协商一致后，可采用价格区间中的数据作为该债券投资品种的公允价值。</w:t>
      </w:r>
    </w:p>
    <w:p w14:paraId="10A917F9"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（5）同一债券同时在两个或两个以上市场交易的，按债券所处的市场分别估值。</w:t>
      </w:r>
    </w:p>
    <w:p w14:paraId="42095711"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（6）国债期货合约，以估值日结算价估值；估值日无结算价的，且最近交易日后经济环境未发生重大变化的，以最近交易日的结算价估值。</w:t>
      </w:r>
    </w:p>
    <w:p w14:paraId="7B5DF612"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（7）如有确凿证据表明按上述方法进行估值不能客观反映其公允价值的，基金管理人可根据具体情况与基金托管人商定后，按最能反映公允价值的价格估值。</w:t>
      </w:r>
    </w:p>
    <w:p w14:paraId="5EB61B01"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（8）当发生大额申购或赎回情形时，基金管理人可以采用摆动定价机制，以确保基金估值的公平性。</w:t>
      </w:r>
    </w:p>
    <w:p w14:paraId="0B36E8FB"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（9）相关法律法规以及监管部门、自律规则另有规定的，从其规定。如有新增事项，按国家最新规定估值。</w:t>
      </w:r>
    </w:p>
    <w:p w14:paraId="5494A313"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6540EB17" w14:textId="77777777" w:rsidR="00D23290" w:rsidRDefault="00D23290" w:rsidP="00D23290">
      <w:pPr>
        <w:adjustRightInd w:val="0"/>
        <w:snapToGrid w:val="0"/>
        <w:ind w:firstLineChars="200" w:firstLine="480"/>
        <w:rPr>
          <w:rFonts w:ascii="彩虹粗仿宋" w:eastAsia="彩虹粗仿宋"/>
          <w:sz w:val="24"/>
          <w:szCs w:val="21"/>
        </w:rPr>
      </w:pPr>
      <w:r>
        <w:rPr>
          <w:rFonts w:ascii="彩虹粗仿宋" w:eastAsia="彩虹粗仿宋" w:hAnsi="宋体" w:cs="Arial" w:hint="eastAsia"/>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基金管理</w:t>
      </w:r>
      <w:r>
        <w:rPr>
          <w:rFonts w:ascii="彩虹粗仿宋" w:eastAsia="彩虹粗仿宋" w:hAnsi="宋体" w:cs="Arial" w:hint="eastAsia"/>
          <w:sz w:val="24"/>
        </w:rPr>
        <w:lastRenderedPageBreak/>
        <w:t>人向基金托管人出具盖章的书面说明后，按照基金管理人对基金净值信息的计算结果对外予以公布。</w:t>
      </w:r>
    </w:p>
    <w:p w14:paraId="0687AD5F" w14:textId="77777777" w:rsidR="00D23290" w:rsidRDefault="00D23290" w:rsidP="00D23290">
      <w:pPr>
        <w:adjustRightInd w:val="0"/>
        <w:snapToGrid w:val="0"/>
        <w:ind w:firstLine="480"/>
        <w:rPr>
          <w:rStyle w:val="read"/>
          <w:rFonts w:ascii="彩虹粗仿宋" w:eastAsia="彩虹粗仿宋" w:hAnsi="宋体" w:cs="Arial"/>
          <w:sz w:val="24"/>
        </w:rPr>
      </w:pPr>
      <w:r>
        <w:rPr>
          <w:rStyle w:val="read"/>
          <w:rFonts w:ascii="彩虹粗仿宋" w:eastAsia="彩虹粗仿宋" w:hAnsi="宋体" w:cs="Arial" w:hint="eastAsia"/>
          <w:sz w:val="24"/>
        </w:rPr>
        <w:t>3.特殊情形的处理</w:t>
      </w:r>
    </w:p>
    <w:p w14:paraId="1E12CB16" w14:textId="77777777" w:rsidR="00D23290" w:rsidRDefault="00D23290" w:rsidP="00D23290">
      <w:pPr>
        <w:adjustRightInd w:val="0"/>
        <w:snapToGrid w:val="0"/>
        <w:ind w:firstLineChars="200" w:firstLine="480"/>
        <w:rPr>
          <w:rStyle w:val="read"/>
          <w:rFonts w:ascii="彩虹粗仿宋" w:eastAsia="彩虹粗仿宋"/>
          <w:sz w:val="24"/>
        </w:rPr>
      </w:pPr>
      <w:r>
        <w:rPr>
          <w:rStyle w:val="read"/>
          <w:rFonts w:ascii="彩虹粗仿宋" w:eastAsia="彩虹粗仿宋" w:hAnsi="宋体" w:cs="Arial" w:hint="eastAsia"/>
          <w:sz w:val="24"/>
        </w:rPr>
        <w:t>(</w:t>
      </w:r>
      <w:r>
        <w:rPr>
          <w:rStyle w:val="read"/>
          <w:rFonts w:ascii="彩虹粗仿宋" w:eastAsia="彩虹粗仿宋" w:hAnsi="宋体" w:cs="Arial"/>
          <w:sz w:val="24"/>
        </w:rPr>
        <w:t>1)</w:t>
      </w:r>
      <w:r>
        <w:rPr>
          <w:rStyle w:val="read"/>
          <w:rFonts w:ascii="彩虹粗仿宋" w:eastAsia="彩虹粗仿宋" w:hAnsi="宋体" w:cs="Arial" w:hint="eastAsia"/>
          <w:sz w:val="24"/>
        </w:rPr>
        <w:t>基金管理人、基金托管人按估值方法的第(7)项进行估值时，所造成的误差不作为基金资产估值</w:t>
      </w:r>
      <w:r>
        <w:rPr>
          <w:rStyle w:val="read"/>
          <w:rFonts w:ascii="彩虹粗仿宋" w:eastAsia="彩虹粗仿宋" w:hint="eastAsia"/>
          <w:sz w:val="24"/>
        </w:rPr>
        <w:t>错误处理。</w:t>
      </w:r>
    </w:p>
    <w:p w14:paraId="5205DFF6" w14:textId="77777777" w:rsidR="00D23290" w:rsidRDefault="00D23290" w:rsidP="00D23290">
      <w:pPr>
        <w:adjustRightInd w:val="0"/>
        <w:snapToGrid w:val="0"/>
        <w:ind w:firstLineChars="200" w:firstLine="480"/>
        <w:rPr>
          <w:rStyle w:val="read"/>
          <w:rFonts w:ascii="彩虹粗仿宋" w:eastAsia="彩虹粗仿宋"/>
          <w:sz w:val="24"/>
        </w:rPr>
      </w:pPr>
      <w:r>
        <w:rPr>
          <w:rStyle w:val="read"/>
          <w:rFonts w:ascii="彩虹粗仿宋" w:eastAsia="彩虹粗仿宋" w:hint="eastAsia"/>
          <w:sz w:val="24"/>
        </w:rPr>
        <w:t>(</w:t>
      </w:r>
      <w:r>
        <w:rPr>
          <w:rStyle w:val="read"/>
          <w:rFonts w:ascii="彩虹粗仿宋" w:eastAsia="彩虹粗仿宋"/>
          <w:sz w:val="24"/>
        </w:rPr>
        <w:t>2)</w:t>
      </w:r>
      <w:r>
        <w:rPr>
          <w:rFonts w:hint="eastAsia"/>
        </w:rPr>
        <w:t xml:space="preserve"> </w:t>
      </w:r>
      <w:r>
        <w:rPr>
          <w:rStyle w:val="read"/>
          <w:rFonts w:ascii="彩虹粗仿宋" w:eastAsia="彩虹粗仿宋" w:hint="eastAsia"/>
          <w:sz w:val="24"/>
        </w:rPr>
        <w:t>由于不可抗力原因，或由于证券/期货交易所、登记结算公司以及存款银行等第三方机构发送的数据错误、遗漏，或由于国家会计政策变更、市场规则变更等</w:t>
      </w:r>
      <w:proofErr w:type="gramStart"/>
      <w:r>
        <w:rPr>
          <w:rStyle w:val="read"/>
          <w:rFonts w:ascii="彩虹粗仿宋" w:eastAsia="彩虹粗仿宋" w:hint="eastAsia"/>
          <w:sz w:val="24"/>
        </w:rPr>
        <w:t>非基金</w:t>
      </w:r>
      <w:proofErr w:type="gramEnd"/>
      <w:r>
        <w:rPr>
          <w:rStyle w:val="read"/>
          <w:rFonts w:ascii="彩虹粗仿宋" w:eastAsia="彩虹粗仿宋" w:hint="eastAsia"/>
          <w:sz w:val="24"/>
        </w:rPr>
        <w:t>管理人与基金托管人原因，基金管理人和基金托管人虽然已经采取必要、适当、合理的措施进行检查，但是未能发现该错误而造成的基金资产净值计算错误，基金管理人和基金托管人免除赔偿责任。但基金管理人、基金托管人应当积极采取必要的措施减轻或消除由此造成的影响。</w:t>
      </w:r>
    </w:p>
    <w:p w14:paraId="466DB975" w14:textId="77777777" w:rsidR="00D23290" w:rsidRDefault="00D23290" w:rsidP="00D23290">
      <w:pPr>
        <w:adjustRightInd w:val="0"/>
        <w:snapToGrid w:val="0"/>
        <w:ind w:firstLineChars="200" w:firstLine="480"/>
        <w:rPr>
          <w:rStyle w:val="read"/>
          <w:rFonts w:ascii="彩虹粗仿宋" w:eastAsia="彩虹粗仿宋"/>
          <w:sz w:val="24"/>
        </w:rPr>
      </w:pPr>
      <w:r>
        <w:rPr>
          <w:rStyle w:val="read"/>
          <w:rFonts w:ascii="彩虹粗仿宋" w:eastAsia="彩虹粗仿宋" w:hint="eastAsia"/>
          <w:sz w:val="24"/>
        </w:rPr>
        <w:t>（三）基金份额净值错误的处理方式</w:t>
      </w:r>
    </w:p>
    <w:p w14:paraId="7A709637" w14:textId="77777777" w:rsidR="00D23290" w:rsidRDefault="00D23290" w:rsidP="00D23290">
      <w:pPr>
        <w:adjustRightInd w:val="0"/>
        <w:snapToGrid w:val="0"/>
        <w:ind w:firstLineChars="200" w:firstLine="480"/>
        <w:rPr>
          <w:rStyle w:val="read"/>
          <w:rFonts w:ascii="彩虹粗仿宋" w:eastAsia="彩虹粗仿宋"/>
          <w:sz w:val="24"/>
        </w:rPr>
      </w:pPr>
      <w:r>
        <w:rPr>
          <w:rStyle w:val="read"/>
          <w:rFonts w:ascii="彩虹粗仿宋" w:eastAsia="彩虹粗仿宋" w:hint="eastAsia"/>
          <w:sz w:val="24"/>
        </w:rPr>
        <w:t>1.当任一类基金份额净值小数点后</w:t>
      </w:r>
      <w:r>
        <w:rPr>
          <w:rStyle w:val="read"/>
          <w:rFonts w:ascii="彩虹粗仿宋" w:eastAsia="彩虹粗仿宋"/>
          <w:sz w:val="24"/>
        </w:rPr>
        <w:t>4</w:t>
      </w:r>
      <w:r>
        <w:rPr>
          <w:rStyle w:val="read"/>
          <w:rFonts w:ascii="彩虹粗仿宋" w:eastAsia="彩虹粗仿宋" w:hint="eastAsia"/>
          <w:sz w:val="24"/>
        </w:rPr>
        <w:t>位以内(含第</w:t>
      </w:r>
      <w:r>
        <w:rPr>
          <w:rStyle w:val="read"/>
          <w:rFonts w:ascii="彩虹粗仿宋" w:eastAsia="彩虹粗仿宋"/>
          <w:sz w:val="24"/>
        </w:rPr>
        <w:t>4</w:t>
      </w:r>
      <w:r>
        <w:rPr>
          <w:rStyle w:val="read"/>
          <w:rFonts w:ascii="彩虹粗仿宋" w:eastAsia="彩虹粗仿宋" w:hint="eastAsia"/>
          <w:sz w:val="24"/>
        </w:rPr>
        <w:t>位)发生差错时，视为该类基金份额净值错误；任一类基金份额净值计算出现错误时，基金管理人应当立即予以纠正，通报基金托管人，并采取合理的措施防止损失进一步扩大；错误偏差达到该类基金份额净值的0.25%时，基金管理人应当通报基金托管人并报中国证监会备案</w:t>
      </w:r>
      <w:r>
        <w:rPr>
          <w:rFonts w:ascii="彩虹粗仿宋" w:eastAsia="彩虹粗仿宋" w:cs="Arial" w:hint="eastAsia"/>
          <w:sz w:val="24"/>
        </w:rPr>
        <w:t>；错误偏差达到</w:t>
      </w:r>
      <w:r>
        <w:rPr>
          <w:rStyle w:val="read"/>
          <w:rFonts w:ascii="彩虹粗仿宋" w:eastAsia="彩虹粗仿宋" w:hint="eastAsia"/>
          <w:sz w:val="24"/>
        </w:rPr>
        <w:t>该类</w:t>
      </w:r>
      <w:r>
        <w:rPr>
          <w:rFonts w:ascii="彩虹粗仿宋" w:eastAsia="彩虹粗仿宋" w:cs="Arial" w:hint="eastAsia"/>
          <w:sz w:val="24"/>
        </w:rPr>
        <w:t>基金份额净值的</w:t>
      </w:r>
      <w:r>
        <w:rPr>
          <w:rFonts w:ascii="彩虹粗仿宋" w:eastAsia="彩虹粗仿宋" w:hAnsi="宋体" w:hint="eastAsia"/>
          <w:sz w:val="24"/>
        </w:rPr>
        <w:t>0.5%时，基金管理人应当公告，并报中国证监会备案</w:t>
      </w:r>
      <w:r>
        <w:rPr>
          <w:rStyle w:val="read"/>
          <w:rFonts w:ascii="彩虹粗仿宋" w:eastAsia="彩虹粗仿宋" w:hint="eastAsia"/>
          <w:sz w:val="24"/>
        </w:rPr>
        <w:t>；当发生净值计算错误时，由基金管理人负责处理，由此给基金份额持有人和基金造成损失的，应由基金管理人先行赔付，基金管理人按差错情形，有权向其他当事人追偿。</w:t>
      </w:r>
    </w:p>
    <w:p w14:paraId="4C3FBE94" w14:textId="77777777" w:rsidR="00D23290" w:rsidRDefault="00D23290" w:rsidP="00D23290">
      <w:pPr>
        <w:adjustRightInd w:val="0"/>
        <w:snapToGrid w:val="0"/>
        <w:ind w:firstLineChars="200" w:firstLine="480"/>
        <w:rPr>
          <w:rStyle w:val="read"/>
          <w:rFonts w:ascii="彩虹粗仿宋" w:eastAsia="彩虹粗仿宋"/>
          <w:sz w:val="24"/>
        </w:rPr>
      </w:pPr>
      <w:r>
        <w:rPr>
          <w:rStyle w:val="read"/>
          <w:rFonts w:ascii="彩虹粗仿宋" w:eastAsia="彩虹粗仿宋" w:hint="eastAsia"/>
          <w:sz w:val="24"/>
        </w:rPr>
        <w:t>2.当任一类基金份额净值计算差错给基金和基金份额持有人造成损失需要进行赔偿时，基金管理人和基金托管人应根据实际情况界定双方承担的责任，经确认后按以下条款进行赔偿：</w:t>
      </w:r>
    </w:p>
    <w:p w14:paraId="447F24AF" w14:textId="77777777" w:rsidR="00D23290" w:rsidRDefault="00D23290" w:rsidP="00D23290">
      <w:pPr>
        <w:adjustRightInd w:val="0"/>
        <w:snapToGrid w:val="0"/>
        <w:ind w:firstLineChars="200" w:firstLine="480"/>
        <w:rPr>
          <w:rFonts w:ascii="彩虹粗仿宋" w:eastAsia="彩虹粗仿宋" w:hAnsi="宋体" w:cs="Arial"/>
          <w:sz w:val="24"/>
        </w:rPr>
      </w:pPr>
      <w:r>
        <w:rPr>
          <w:rStyle w:val="read"/>
          <w:rFonts w:ascii="彩虹粗仿宋" w:eastAsia="彩虹粗仿宋"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w:t>
      </w:r>
      <w:r>
        <w:rPr>
          <w:rFonts w:ascii="彩虹粗仿宋" w:eastAsia="彩虹粗仿宋" w:hAnsi="宋体" w:cs="Arial" w:hint="eastAsia"/>
          <w:sz w:val="24"/>
        </w:rPr>
        <w:t>损失，由基金管理人负责赔付。</w:t>
      </w:r>
    </w:p>
    <w:p w14:paraId="5CAF1D26"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w:t>
      </w:r>
      <w:proofErr w:type="gramStart"/>
      <w:r>
        <w:rPr>
          <w:rFonts w:ascii="彩虹粗仿宋" w:eastAsia="彩虹粗仿宋" w:hint="eastAsia"/>
          <w:kern w:val="0"/>
          <w:sz w:val="24"/>
        </w:rPr>
        <w:t>若基金</w:t>
      </w:r>
      <w:proofErr w:type="gramEnd"/>
      <w:r>
        <w:rPr>
          <w:rFonts w:ascii="彩虹粗仿宋" w:eastAsia="彩虹粗仿宋" w:hint="eastAsia"/>
          <w:kern w:val="0"/>
          <w:sz w:val="24"/>
        </w:rPr>
        <w:t>管理人计算的各类基金份额净值已由基金托管人复核确认后公告，而且基金托管人未对计算过程提出疑义或要求基金管理人书面说明，</w:t>
      </w:r>
      <w:r>
        <w:rPr>
          <w:rStyle w:val="read"/>
          <w:rFonts w:ascii="彩虹粗仿宋" w:eastAsia="彩虹粗仿宋" w:hint="eastAsia"/>
          <w:sz w:val="24"/>
        </w:rPr>
        <w:t>任一类</w:t>
      </w:r>
      <w:r>
        <w:rPr>
          <w:rFonts w:ascii="彩虹粗仿宋" w:eastAsia="彩虹粗仿宋" w:hint="eastAsia"/>
          <w:kern w:val="0"/>
          <w:sz w:val="24"/>
        </w:rPr>
        <w:t>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14:paraId="44FE10E6"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(3)如基金管理人和基金托管人对</w:t>
      </w:r>
      <w:r>
        <w:rPr>
          <w:rStyle w:val="read"/>
          <w:rFonts w:ascii="彩虹粗仿宋" w:eastAsia="彩虹粗仿宋" w:hint="eastAsia"/>
          <w:sz w:val="24"/>
        </w:rPr>
        <w:t>任一类</w:t>
      </w:r>
      <w:r>
        <w:rPr>
          <w:rFonts w:ascii="彩虹粗仿宋" w:eastAsia="彩虹粗仿宋" w:hAnsi="宋体" w:cs="Arial" w:hint="eastAsia"/>
          <w:sz w:val="24"/>
        </w:rPr>
        <w:t>基金份额净值的计算结果，虽然多次重新计算和核对，尚不能达成一致时，为避免不能按时公布</w:t>
      </w:r>
      <w:r>
        <w:rPr>
          <w:rFonts w:ascii="彩虹粗仿宋" w:eastAsia="彩虹粗仿宋" w:hint="eastAsia"/>
          <w:kern w:val="0"/>
          <w:sz w:val="24"/>
        </w:rPr>
        <w:t>各类</w:t>
      </w:r>
      <w:r>
        <w:rPr>
          <w:rFonts w:ascii="彩虹粗仿宋" w:eastAsia="彩虹粗仿宋" w:hAnsi="宋体" w:cs="Arial" w:hint="eastAsia"/>
          <w:sz w:val="24"/>
        </w:rPr>
        <w:t>基金份额净值的情形，以基金管理人的计算结果对外公布，由此给基金份额持有人和基金造成的损失，由基金管理人负责赔付。</w:t>
      </w:r>
    </w:p>
    <w:p w14:paraId="61DB1614"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w:t>
      </w:r>
      <w:r>
        <w:rPr>
          <w:rFonts w:ascii="彩虹粗仿宋" w:eastAsia="彩虹粗仿宋" w:hint="eastAsia"/>
          <w:kern w:val="0"/>
          <w:sz w:val="24"/>
        </w:rPr>
        <w:t>由于基金管理人提供的信息错误（包括但不限于基金申购或赎回金额等），进而导致各类基金份额净值计算错误而引起的基金份额持有人和基金财产的损失，由基金管理人负责赔付。</w:t>
      </w:r>
    </w:p>
    <w:p w14:paraId="2CEAE4E5"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3.基金管理人和基金托管人由于各自技术系统设置而产生的净值计算尾差，以基金管理人计算结果为准。</w:t>
      </w:r>
    </w:p>
    <w:p w14:paraId="4A5BE0AF"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4.前述内容如法律法规或者监管部门另有规定的，从其规定。如果行业另有通行做法，双方当事人应本着平等和保护基金份额持有人利益的原则进行协商。</w:t>
      </w:r>
    </w:p>
    <w:p w14:paraId="41C77BF5" w14:textId="77777777" w:rsidR="00D23290" w:rsidRDefault="00D23290" w:rsidP="00D2329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（四）暂停估值与公告基金份额净值的情形</w:t>
      </w:r>
    </w:p>
    <w:p w14:paraId="1CEB2C70" w14:textId="77777777" w:rsidR="00D23290" w:rsidRDefault="00D23290" w:rsidP="00D2329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1.基金投资所涉及的证券/期货交易市场遇法定节假日或因其他原因暂停营</w:t>
      </w:r>
      <w:r>
        <w:rPr>
          <w:rFonts w:ascii="彩虹粗仿宋" w:eastAsia="彩虹粗仿宋" w:hAnsi="宋体" w:cs="Arial" w:hint="eastAsia"/>
          <w:sz w:val="24"/>
        </w:rPr>
        <w:lastRenderedPageBreak/>
        <w:t>业时；</w:t>
      </w:r>
    </w:p>
    <w:p w14:paraId="051494A4" w14:textId="77777777" w:rsidR="00D23290" w:rsidRDefault="00D23290" w:rsidP="00D2329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2.因不可抗力致使基金管理人、基金托管人无法准确评估基金资产价值时；</w:t>
      </w:r>
    </w:p>
    <w:p w14:paraId="019703CA" w14:textId="77777777" w:rsidR="00D23290" w:rsidRDefault="00D23290" w:rsidP="00D2329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3.当特定资产占前一估值日基金资产净值50%以上的，经与基金托管人协商确认后，基金管理人应当暂停估值；</w:t>
      </w:r>
    </w:p>
    <w:p w14:paraId="1979164E" w14:textId="77777777" w:rsidR="00D23290" w:rsidRDefault="00D23290" w:rsidP="00D2329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4.法律法规、中国证监会和基金合同认定的其它情形。</w:t>
      </w:r>
    </w:p>
    <w:p w14:paraId="55597179" w14:textId="77777777" w:rsidR="00D23290" w:rsidRDefault="00D23290" w:rsidP="00D2329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（五）基金会计制度</w:t>
      </w:r>
    </w:p>
    <w:p w14:paraId="63630AB4"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按国家有关部门规定的会计制度执行。</w:t>
      </w:r>
    </w:p>
    <w:p w14:paraId="699E9885" w14:textId="77777777" w:rsidR="00D23290" w:rsidRDefault="00D23290" w:rsidP="00D2329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（六）基金账册的建立</w:t>
      </w:r>
    </w:p>
    <w:p w14:paraId="044E0D32"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基金管理人进行基金会计核算并编制基金财务会计报告。基金管理人独立地设置、记录和保管本基金的全套账册。</w:t>
      </w:r>
      <w:proofErr w:type="gramStart"/>
      <w:r>
        <w:rPr>
          <w:rFonts w:ascii="彩虹粗仿宋" w:eastAsia="彩虹粗仿宋" w:hAnsi="宋体" w:cs="Arial" w:hint="eastAsia"/>
          <w:sz w:val="24"/>
        </w:rPr>
        <w:t>若基金</w:t>
      </w:r>
      <w:proofErr w:type="gramEnd"/>
      <w:r>
        <w:rPr>
          <w:rFonts w:ascii="彩虹粗仿宋" w:eastAsia="彩虹粗仿宋" w:hAnsi="宋体" w:cs="Arial" w:hint="eastAsia"/>
          <w:sz w:val="24"/>
        </w:rPr>
        <w:t>管理人和基金托管人对会计处理方法存在分歧，应以基金管理人的处理方法为准。若当日核对不符，暂时无法查找到错账的原因而影响到基金净值信息的计算和公告的，以基金管理人的账册为准。</w:t>
      </w:r>
    </w:p>
    <w:p w14:paraId="415CF9B3" w14:textId="77777777" w:rsidR="00D23290" w:rsidRDefault="00D23290" w:rsidP="00D2329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（七）基金财务报表与报告的编制和复核</w:t>
      </w:r>
    </w:p>
    <w:p w14:paraId="26E42D42"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1.报表与报告的编制</w:t>
      </w:r>
    </w:p>
    <w:p w14:paraId="1AA8FFAA"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基金财务报表与报告由基金管理人编制，基金托管人复核。</w:t>
      </w:r>
    </w:p>
    <w:p w14:paraId="6064E98F"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应当在每月结束后5个工作日内完成月度报表的编制；在季度结束之日起15个工作日内完成基金季度报告的编制；在上半年结束之日起两个月内完成基金中期报告的编制；在每年结束之日起三个月内完成基金年度报告的编制。《基金合同》生效不足两个月的，基金管理人可以不编制当期季度报告、中期报告或者年度报告。</w:t>
      </w:r>
    </w:p>
    <w:p w14:paraId="1A60F3C2" w14:textId="77777777" w:rsidR="00D23290" w:rsidRDefault="00D23290" w:rsidP="00D23290">
      <w:pPr>
        <w:pStyle w:val="a0"/>
        <w:adjustRightInd w:val="0"/>
        <w:snapToGrid w:val="0"/>
        <w:ind w:firstLine="480"/>
        <w:rPr>
          <w:rFonts w:ascii="彩虹粗仿宋" w:eastAsia="彩虹粗仿宋" w:hAnsi="宋体" w:cs="Arial"/>
          <w:sz w:val="24"/>
        </w:rPr>
      </w:pPr>
      <w:r>
        <w:rPr>
          <w:rFonts w:ascii="彩虹粗仿宋" w:eastAsia="彩虹粗仿宋" w:hAnsi="宋体" w:cs="Arial"/>
          <w:sz w:val="24"/>
        </w:rPr>
        <w:t>2.</w:t>
      </w:r>
      <w:r>
        <w:rPr>
          <w:rFonts w:ascii="彩虹粗仿宋" w:eastAsia="彩虹粗仿宋" w:hAnsi="宋体" w:cs="Arial" w:hint="eastAsia"/>
          <w:sz w:val="24"/>
        </w:rPr>
        <w:t>报表与报告的复核</w:t>
      </w:r>
    </w:p>
    <w:p w14:paraId="14742708" w14:textId="77777777" w:rsidR="00D23290" w:rsidRDefault="00D23290" w:rsidP="00D23290">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应及时完成报表与报告的编制，将有关报表与报告提供基金托管人复核。基金托管人在收到基金管理人编制的基金财务报表与报告后，进行独立的复核；核对不符时，应及时通知基金管理人共同查出原因，进行调整，调整以国家有关规定为准，直至双方数据完全一致。</w:t>
      </w:r>
    </w:p>
    <w:p w14:paraId="470A114F" w14:textId="77777777" w:rsidR="00D23290" w:rsidRDefault="00D23290" w:rsidP="00D23290">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基金管理人应留足充分的时间，便于基金托管人复核相关报表及报告。</w:t>
      </w:r>
    </w:p>
    <w:p w14:paraId="6846CE67" w14:textId="77777777" w:rsidR="00D23290" w:rsidRDefault="00D23290" w:rsidP="00D23290">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（八）基金管理人应在编制季度报告、中期报告或者年度报告之前及时向基金托管人提供基金业绩比较基准的基础数据和编制结果。</w:t>
      </w:r>
    </w:p>
    <w:p w14:paraId="7F6922ED" w14:textId="77777777" w:rsidR="00D23290" w:rsidRDefault="00D23290" w:rsidP="00D23290">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（九）实施</w:t>
      </w:r>
      <w:proofErr w:type="gramStart"/>
      <w:r>
        <w:rPr>
          <w:rFonts w:ascii="彩虹粗仿宋" w:eastAsia="彩虹粗仿宋" w:hAnsi="宋体" w:cs="Arial" w:hint="eastAsia"/>
          <w:sz w:val="24"/>
        </w:rPr>
        <w:t>侧袋机制</w:t>
      </w:r>
      <w:proofErr w:type="gramEnd"/>
      <w:r>
        <w:rPr>
          <w:rFonts w:ascii="彩虹粗仿宋" w:eastAsia="彩虹粗仿宋" w:hAnsi="宋体" w:cs="Arial" w:hint="eastAsia"/>
          <w:sz w:val="24"/>
        </w:rPr>
        <w:t>期间的基金资产估值</w:t>
      </w:r>
    </w:p>
    <w:p w14:paraId="7F6DD24F" w14:textId="77777777" w:rsidR="00D23290" w:rsidRDefault="00D23290" w:rsidP="00D23290">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本基金实施</w:t>
      </w:r>
      <w:proofErr w:type="gramStart"/>
      <w:r>
        <w:rPr>
          <w:rFonts w:ascii="彩虹粗仿宋" w:eastAsia="彩虹粗仿宋" w:hAnsi="宋体" w:cs="Arial" w:hint="eastAsia"/>
          <w:sz w:val="24"/>
        </w:rPr>
        <w:t>侧袋机制</w:t>
      </w:r>
      <w:proofErr w:type="gramEnd"/>
      <w:r>
        <w:rPr>
          <w:rFonts w:ascii="彩虹粗仿宋" w:eastAsia="彩虹粗仿宋" w:hAnsi="宋体" w:cs="Arial" w:hint="eastAsia"/>
          <w:sz w:val="24"/>
        </w:rPr>
        <w:t>的，应根据本部分的约定</w:t>
      </w:r>
      <w:proofErr w:type="gramStart"/>
      <w:r>
        <w:rPr>
          <w:rFonts w:ascii="彩虹粗仿宋" w:eastAsia="彩虹粗仿宋" w:hAnsi="宋体" w:cs="Arial" w:hint="eastAsia"/>
          <w:sz w:val="24"/>
        </w:rPr>
        <w:t>对主袋账</w:t>
      </w:r>
      <w:proofErr w:type="gramEnd"/>
      <w:r>
        <w:rPr>
          <w:rFonts w:ascii="彩虹粗仿宋" w:eastAsia="彩虹粗仿宋" w:hAnsi="宋体" w:cs="Arial" w:hint="eastAsia"/>
          <w:sz w:val="24"/>
        </w:rPr>
        <w:t>户资产进行估值并</w:t>
      </w:r>
      <w:proofErr w:type="gramStart"/>
      <w:r>
        <w:rPr>
          <w:rFonts w:ascii="彩虹粗仿宋" w:eastAsia="彩虹粗仿宋" w:hAnsi="宋体" w:cs="Arial" w:hint="eastAsia"/>
          <w:sz w:val="24"/>
        </w:rPr>
        <w:t>披露主袋账</w:t>
      </w:r>
      <w:proofErr w:type="gramEnd"/>
      <w:r>
        <w:rPr>
          <w:rFonts w:ascii="彩虹粗仿宋" w:eastAsia="彩虹粗仿宋" w:hAnsi="宋体" w:cs="Arial" w:hint="eastAsia"/>
          <w:sz w:val="24"/>
        </w:rPr>
        <w:t>户的基金净值信息，暂停</w:t>
      </w:r>
      <w:proofErr w:type="gramStart"/>
      <w:r>
        <w:rPr>
          <w:rFonts w:ascii="彩虹粗仿宋" w:eastAsia="彩虹粗仿宋" w:hAnsi="宋体" w:cs="Arial" w:hint="eastAsia"/>
          <w:sz w:val="24"/>
        </w:rPr>
        <w:t>披露侧袋账</w:t>
      </w:r>
      <w:proofErr w:type="gramEnd"/>
      <w:r>
        <w:rPr>
          <w:rFonts w:ascii="彩虹粗仿宋" w:eastAsia="彩虹粗仿宋" w:hAnsi="宋体" w:cs="Arial" w:hint="eastAsia"/>
          <w:sz w:val="24"/>
        </w:rPr>
        <w:t>户份额净值。</w:t>
      </w:r>
    </w:p>
    <w:p w14:paraId="332A166A" w14:textId="77777777" w:rsidR="00D23290" w:rsidRDefault="00D23290" w:rsidP="00D23290">
      <w:pPr>
        <w:pStyle w:val="a0"/>
        <w:adjustRightInd w:val="0"/>
        <w:snapToGrid w:val="0"/>
        <w:ind w:firstLineChars="0" w:firstLine="0"/>
        <w:rPr>
          <w:rFonts w:ascii="彩虹粗仿宋" w:eastAsia="彩虹粗仿宋" w:hAnsi="宋体" w:cs="Arial"/>
          <w:sz w:val="24"/>
        </w:rPr>
      </w:pPr>
    </w:p>
    <w:p w14:paraId="70AAA1C5" w14:textId="77777777" w:rsidR="00D23290" w:rsidRDefault="00D23290" w:rsidP="00D23290">
      <w:pPr>
        <w:pStyle w:val="2"/>
        <w:jc w:val="center"/>
        <w:rPr>
          <w:rFonts w:ascii="彩虹粗仿宋" w:eastAsia="彩虹粗仿宋"/>
          <w:sz w:val="30"/>
        </w:rPr>
      </w:pPr>
      <w:bookmarkStart w:id="87" w:name="_Toc124325893"/>
      <w:r>
        <w:rPr>
          <w:rFonts w:ascii="彩虹粗仿宋" w:eastAsia="彩虹粗仿宋" w:hint="eastAsia"/>
          <w:sz w:val="30"/>
        </w:rPr>
        <w:t>九、基金收益分配</w:t>
      </w:r>
      <w:bookmarkEnd w:id="87"/>
    </w:p>
    <w:p w14:paraId="5D0CE46C"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基金收益分配是指按规定将基金的可分配收益按基金份额进行比例分配。</w:t>
      </w:r>
    </w:p>
    <w:p w14:paraId="52A3E5C4" w14:textId="77777777" w:rsidR="00D23290" w:rsidRDefault="00D23290" w:rsidP="00D2329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（一）基金收益分配的原则</w:t>
      </w:r>
    </w:p>
    <w:p w14:paraId="74B26492"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基金收益分配应遵循下列原则：</w:t>
      </w:r>
    </w:p>
    <w:p w14:paraId="7AC9231B"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1.在符合有关基金分红条件的前提下，本基金管理人可以根据实际情况进行收益分配，具体分配方案以公告为准，若《基金合同》生效不满3个月可不进行收益分配；</w:t>
      </w:r>
    </w:p>
    <w:p w14:paraId="1154BC92"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2.本基金收益分配方式分两种：现金分红与红利再投资，投资者可选择现金红利或将现金红利自动转为相应类别的基金份额进行再投资，红利再投资的基金份额的最短持有期到期日与</w:t>
      </w:r>
      <w:proofErr w:type="gramStart"/>
      <w:r>
        <w:rPr>
          <w:rFonts w:ascii="彩虹粗仿宋" w:eastAsia="彩虹粗仿宋" w:hAnsi="宋体" w:cs="Arial" w:hint="eastAsia"/>
          <w:sz w:val="24"/>
        </w:rPr>
        <w:t>原基金</w:t>
      </w:r>
      <w:proofErr w:type="gramEnd"/>
      <w:r>
        <w:rPr>
          <w:rFonts w:ascii="彩虹粗仿宋" w:eastAsia="彩虹粗仿宋" w:hAnsi="宋体" w:cs="Arial" w:hint="eastAsia"/>
          <w:sz w:val="24"/>
        </w:rPr>
        <w:t>份额的最短持有期到期日保持一致；若投资者不</w:t>
      </w:r>
      <w:r>
        <w:rPr>
          <w:rFonts w:ascii="彩虹粗仿宋" w:eastAsia="彩虹粗仿宋" w:hAnsi="宋体" w:cs="Arial" w:hint="eastAsia"/>
          <w:sz w:val="24"/>
        </w:rPr>
        <w:lastRenderedPageBreak/>
        <w:t>选择，本基金默认的收益分配方式是现金分红；</w:t>
      </w:r>
    </w:p>
    <w:p w14:paraId="7AD2E6F5"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3.基金收益分配后任一类基金份额净值不能低于面值，即基金收益分配基准日的任一类基金份额净值减去每单位该类基金份额收益分配金额后不能低于面值；</w:t>
      </w:r>
    </w:p>
    <w:p w14:paraId="07F32E82"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4.A类基金份额和C类基金份额之间由于A类基金份额不收取而C类基金份额收取销售服务费将导致在可供分配利润上有所不同；</w:t>
      </w:r>
    </w:p>
    <w:p w14:paraId="174BDB1D"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5.同一类别的每一基金份额享有同等分配权；</w:t>
      </w:r>
    </w:p>
    <w:p w14:paraId="5421AF9E"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6.法律法规或监管机关另有规定的，从其规定。</w:t>
      </w:r>
    </w:p>
    <w:p w14:paraId="2B5B1033" w14:textId="77777777" w:rsidR="00D23290" w:rsidRDefault="00D23290" w:rsidP="00D2329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在不违反法律法规且对基金份额持有人利益无实质性不利影响的前提下，基金管理人</w:t>
      </w:r>
      <w:r w:rsidRPr="00902438">
        <w:rPr>
          <w:rFonts w:ascii="彩虹粗仿宋" w:eastAsia="彩虹粗仿宋" w:hAnsi="宋体" w:cs="Arial" w:hint="eastAsia"/>
          <w:sz w:val="24"/>
        </w:rPr>
        <w:t>经与基金托管人协商一致后，</w:t>
      </w:r>
      <w:r>
        <w:rPr>
          <w:rFonts w:ascii="彩虹粗仿宋" w:eastAsia="彩虹粗仿宋" w:hAnsi="宋体" w:cs="Arial" w:hint="eastAsia"/>
          <w:sz w:val="24"/>
        </w:rPr>
        <w:t>可调整基金收益分配原则和支付方式，不需召开基金份额持有人大会。</w:t>
      </w:r>
    </w:p>
    <w:p w14:paraId="5F893929" w14:textId="77777777" w:rsidR="00D23290" w:rsidRDefault="00D23290" w:rsidP="00D2329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（二）基金收益分配的时间和程序</w:t>
      </w:r>
    </w:p>
    <w:p w14:paraId="2E62C26C" w14:textId="77777777" w:rsidR="00D23290" w:rsidRDefault="00D23290" w:rsidP="00D2329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本基金收益分配方案由基金管理人拟定，并由基金托管人复核，在2日内在规定媒介公告。基金收益分配方案公告后(依据具体方案的规定)，基金管理人就支付的现金红利向基金托管人发送划款指令，基金托管人按照基金管理人的指令及时进行分红资金的划付。</w:t>
      </w:r>
    </w:p>
    <w:p w14:paraId="1DC96BA0" w14:textId="77777777" w:rsidR="00D23290" w:rsidRDefault="00D23290" w:rsidP="00D2329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基金收益分配时所发生的银行转账或其他手续费用由投资者自行承担。当投资者的现金红利小于一定金额，不足以支付银行转账或其他手续费用时，基金登记机构可将基金份额持有人的现金红利自动转为相应类别的基金份额。红利再投资的计算方法，依照《业务规则》执行。</w:t>
      </w:r>
    </w:p>
    <w:p w14:paraId="53328A0D" w14:textId="77777777" w:rsidR="00D23290" w:rsidRDefault="00D23290" w:rsidP="00D2329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（三）实施</w:t>
      </w:r>
      <w:proofErr w:type="gramStart"/>
      <w:r>
        <w:rPr>
          <w:rFonts w:ascii="彩虹粗仿宋" w:eastAsia="彩虹粗仿宋" w:hAnsi="宋体" w:cs="Arial" w:hint="eastAsia"/>
          <w:sz w:val="24"/>
        </w:rPr>
        <w:t>侧袋机制</w:t>
      </w:r>
      <w:proofErr w:type="gramEnd"/>
      <w:r>
        <w:rPr>
          <w:rFonts w:ascii="彩虹粗仿宋" w:eastAsia="彩虹粗仿宋" w:hAnsi="宋体" w:cs="Arial" w:hint="eastAsia"/>
          <w:sz w:val="24"/>
        </w:rPr>
        <w:t>期间的收益分配</w:t>
      </w:r>
    </w:p>
    <w:p w14:paraId="54E70603" w14:textId="77777777" w:rsidR="00D23290" w:rsidRDefault="00D23290" w:rsidP="00D2329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本基金实施</w:t>
      </w:r>
      <w:proofErr w:type="gramStart"/>
      <w:r>
        <w:rPr>
          <w:rFonts w:ascii="彩虹粗仿宋" w:eastAsia="彩虹粗仿宋" w:hAnsi="宋体" w:cs="Arial" w:hint="eastAsia"/>
          <w:sz w:val="24"/>
        </w:rPr>
        <w:t>侧袋机制</w:t>
      </w:r>
      <w:proofErr w:type="gramEnd"/>
      <w:r>
        <w:rPr>
          <w:rFonts w:ascii="彩虹粗仿宋" w:eastAsia="彩虹粗仿宋" w:hAnsi="宋体" w:cs="Arial" w:hint="eastAsia"/>
          <w:sz w:val="24"/>
        </w:rPr>
        <w:t>的，</w:t>
      </w:r>
      <w:proofErr w:type="gramStart"/>
      <w:r>
        <w:rPr>
          <w:rFonts w:ascii="彩虹粗仿宋" w:eastAsia="彩虹粗仿宋" w:hAnsi="宋体" w:cs="Arial" w:hint="eastAsia"/>
          <w:sz w:val="24"/>
        </w:rPr>
        <w:t>侧袋账</w:t>
      </w:r>
      <w:proofErr w:type="gramEnd"/>
      <w:r>
        <w:rPr>
          <w:rFonts w:ascii="彩虹粗仿宋" w:eastAsia="彩虹粗仿宋" w:hAnsi="宋体" w:cs="Arial" w:hint="eastAsia"/>
          <w:sz w:val="24"/>
        </w:rPr>
        <w:t>户不进行收益分配，详见招募说明书的规定。</w:t>
      </w:r>
    </w:p>
    <w:p w14:paraId="3DDE9381" w14:textId="77777777" w:rsidR="00D23290" w:rsidRDefault="00D23290" w:rsidP="00D23290">
      <w:pPr>
        <w:adjustRightInd w:val="0"/>
        <w:snapToGrid w:val="0"/>
        <w:rPr>
          <w:rFonts w:ascii="彩虹粗仿宋" w:eastAsia="彩虹粗仿宋" w:hAnsi="宋体" w:cs="Arial"/>
          <w:sz w:val="24"/>
        </w:rPr>
      </w:pPr>
    </w:p>
    <w:p w14:paraId="1ECDA3B7" w14:textId="77777777" w:rsidR="00D23290" w:rsidRDefault="00D23290" w:rsidP="00D23290">
      <w:pPr>
        <w:pStyle w:val="2"/>
        <w:jc w:val="center"/>
        <w:rPr>
          <w:rFonts w:ascii="彩虹粗仿宋" w:eastAsia="彩虹粗仿宋"/>
          <w:sz w:val="30"/>
        </w:rPr>
      </w:pPr>
      <w:bookmarkStart w:id="88" w:name="_Toc124325894"/>
      <w:r>
        <w:rPr>
          <w:rFonts w:ascii="彩虹粗仿宋" w:eastAsia="彩虹粗仿宋" w:hint="eastAsia"/>
          <w:sz w:val="30"/>
        </w:rPr>
        <w:t>十、基金信息披露</w:t>
      </w:r>
      <w:bookmarkEnd w:id="88"/>
    </w:p>
    <w:p w14:paraId="520E73E1" w14:textId="77777777" w:rsidR="00D23290" w:rsidRDefault="00D23290" w:rsidP="00D2329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（一）保密义务</w:t>
      </w:r>
    </w:p>
    <w:p w14:paraId="0F8054C2"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和基金管理人应按法律法规、《基金合同》的有关规定进行信息披露，拟公开披露的信息在公开披露之前应予保密。除按《基金法》、《运作办法》、《基金合同》、《信息披露办法》、《流动性风险管理规定》及其他有关规定进行信息披露外，基金管理人和基金托管人对基金运作中产生的信息以及从对方获得的业务信息应予保密。但是，如下情况不应视为基金管理人或基金托管人违反保密义务：</w:t>
      </w:r>
    </w:p>
    <w:p w14:paraId="49405E08"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1.非因基金管理人和基金托管人的原因导致保密信息被披露、泄露或公开；</w:t>
      </w:r>
    </w:p>
    <w:p w14:paraId="456444A7"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2.基金管理人和基金托管人为遵守和服从法院判决或裁定、仲裁裁决或中国证监会等监管机构的命令、决定所做出的信息披露或公开。</w:t>
      </w:r>
    </w:p>
    <w:p w14:paraId="32AA9C27" w14:textId="77777777" w:rsidR="00D23290" w:rsidRDefault="00D23290" w:rsidP="00D2329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（二）信息披露的内容</w:t>
      </w:r>
    </w:p>
    <w:p w14:paraId="563543B5"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的信息披露内容主要包括基金招募说明书、《基金合同》、托管协议、基金产品资料概要、基金份额发售公告、《基金合同》生效公告、基金净值信息、基金份额申购、赎回价格、基金定期报告（包括基金年度报告、基金中期报告和基金季度报告）、临时报告、澄清公告、基金份额持有人大会决议、清算报告、实施</w:t>
      </w:r>
      <w:proofErr w:type="gramStart"/>
      <w:r>
        <w:rPr>
          <w:rFonts w:ascii="彩虹粗仿宋" w:eastAsia="彩虹粗仿宋" w:hAnsi="宋体" w:cs="Arial" w:hint="eastAsia"/>
          <w:sz w:val="24"/>
        </w:rPr>
        <w:t>侧袋机制</w:t>
      </w:r>
      <w:proofErr w:type="gramEnd"/>
      <w:r>
        <w:rPr>
          <w:rFonts w:ascii="彩虹粗仿宋" w:eastAsia="彩虹粗仿宋" w:hAnsi="宋体" w:cs="Arial" w:hint="eastAsia"/>
          <w:sz w:val="24"/>
        </w:rPr>
        <w:t>期间的信息披露及中国证监会规定的其他信息。基金年度报告中的财务会计报告需</w:t>
      </w:r>
      <w:proofErr w:type="gramStart"/>
      <w:r>
        <w:rPr>
          <w:rFonts w:ascii="彩虹粗仿宋" w:eastAsia="彩虹粗仿宋" w:hAnsi="宋体" w:cs="Arial" w:hint="eastAsia"/>
          <w:sz w:val="24"/>
        </w:rPr>
        <w:t>经符合</w:t>
      </w:r>
      <w:proofErr w:type="gramEnd"/>
      <w:r>
        <w:rPr>
          <w:rFonts w:ascii="彩虹粗仿宋" w:eastAsia="彩虹粗仿宋" w:hAnsi="宋体" w:cs="Arial" w:hint="eastAsia"/>
          <w:sz w:val="24"/>
        </w:rPr>
        <w:t>《中华人民共和国证券法》规定的会计师事务所审计后，方可披露。</w:t>
      </w:r>
    </w:p>
    <w:p w14:paraId="547351CA" w14:textId="77777777" w:rsidR="00D23290" w:rsidRDefault="00D23290" w:rsidP="00D2329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（三）基金托管人和基金管理人在信息披露中的职责和信息披露程序</w:t>
      </w:r>
    </w:p>
    <w:p w14:paraId="6715A6D2"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1.职责</w:t>
      </w:r>
    </w:p>
    <w:p w14:paraId="44ADAA78"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基金托管人和基金管理人在信息披露过程中应以保护基金份额持有人利益为</w:t>
      </w:r>
      <w:r>
        <w:rPr>
          <w:rFonts w:ascii="彩虹粗仿宋" w:eastAsia="彩虹粗仿宋" w:hAnsi="宋体" w:cs="Arial" w:hint="eastAsia"/>
          <w:sz w:val="24"/>
        </w:rPr>
        <w:lastRenderedPageBreak/>
        <w:t>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14:paraId="557191D0"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对于不需要基金托管人复核的信息，基金管理人在公告前应告知基金托管人。</w:t>
      </w:r>
    </w:p>
    <w:p w14:paraId="00F3B8B3"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基金管理人和基金托管人应积极配合、互相监督，保证其履行按照法定方式和限时披露的义务。</w:t>
      </w:r>
    </w:p>
    <w:p w14:paraId="2101603B"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基金管理人应当在中国证监会规定的时间内，将应予披露的基金信息通过规定媒介披露。根据法律法规应由基金托管人公开披露的信息，基金托管人将通过规定媒介公开披露。</w:t>
      </w:r>
    </w:p>
    <w:p w14:paraId="4CD56990"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当出现下述情况时，基金管理人和基金托管人可暂停或延迟披露基金相关信息：</w:t>
      </w:r>
    </w:p>
    <w:p w14:paraId="323F8C26"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(1)不可抗力；</w:t>
      </w:r>
    </w:p>
    <w:p w14:paraId="4AF04CE5"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(2)基金投资所涉及的证券/期货交易市场遇法定节假日或因其他原因暂停营业时；</w:t>
      </w:r>
    </w:p>
    <w:p w14:paraId="7FC2C4C7"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(3)出现基金合同约定的暂停估值情形；</w:t>
      </w:r>
    </w:p>
    <w:p w14:paraId="6E041375"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(4)法律法规、《基金合同》或中国证监会规定的情况。</w:t>
      </w:r>
    </w:p>
    <w:p w14:paraId="2D6B5170"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2.程序</w:t>
      </w:r>
    </w:p>
    <w:p w14:paraId="091FF8C1"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14:paraId="2A96A708"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3.信息文本的存放</w:t>
      </w:r>
    </w:p>
    <w:p w14:paraId="7092AA1B"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依法必须披露的信息发布后，基金管理人、基金托管人应当按照相关法律法规规定将信息置备于公司住所，以供社会公众查阅、复制。投资者在支付工本费后可在合理时间获得上述文件的复制件或复印件。基金管理人和基金托管人应保证文本的内容与所公告的内容完全一致。</w:t>
      </w:r>
    </w:p>
    <w:p w14:paraId="4594C399"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（四）实施</w:t>
      </w:r>
      <w:proofErr w:type="gramStart"/>
      <w:r>
        <w:rPr>
          <w:rFonts w:ascii="彩虹粗仿宋" w:eastAsia="彩虹粗仿宋" w:hAnsi="宋体" w:cs="Arial" w:hint="eastAsia"/>
          <w:sz w:val="24"/>
        </w:rPr>
        <w:t>侧袋机制</w:t>
      </w:r>
      <w:proofErr w:type="gramEnd"/>
      <w:r>
        <w:rPr>
          <w:rFonts w:ascii="彩虹粗仿宋" w:eastAsia="彩虹粗仿宋" w:hAnsi="宋体" w:cs="Arial" w:hint="eastAsia"/>
          <w:sz w:val="24"/>
        </w:rPr>
        <w:t>期间的信息披露</w:t>
      </w:r>
    </w:p>
    <w:p w14:paraId="77208CBC"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本基金实施</w:t>
      </w:r>
      <w:proofErr w:type="gramStart"/>
      <w:r>
        <w:rPr>
          <w:rFonts w:ascii="彩虹粗仿宋" w:eastAsia="彩虹粗仿宋" w:hAnsi="宋体" w:cs="Arial" w:hint="eastAsia"/>
          <w:sz w:val="24"/>
        </w:rPr>
        <w:t>侧袋机制</w:t>
      </w:r>
      <w:proofErr w:type="gramEnd"/>
      <w:r>
        <w:rPr>
          <w:rFonts w:ascii="彩虹粗仿宋" w:eastAsia="彩虹粗仿宋" w:hAnsi="宋体" w:cs="Arial" w:hint="eastAsia"/>
          <w:sz w:val="24"/>
        </w:rPr>
        <w:t>的，相关信息披露义务人应当根据法律法规、基金合同和招募说明书的规定进行信息披露，详见招募说明书的规定。</w:t>
      </w:r>
    </w:p>
    <w:p w14:paraId="36C4056E" w14:textId="77777777" w:rsidR="00D23290" w:rsidRDefault="00D23290" w:rsidP="00524BE8">
      <w:pPr>
        <w:pStyle w:val="2"/>
        <w:ind w:left="60" w:firstLine="420"/>
        <w:jc w:val="center"/>
        <w:rPr>
          <w:rFonts w:ascii="彩虹粗仿宋" w:eastAsia="彩虹粗仿宋"/>
          <w:sz w:val="30"/>
        </w:rPr>
      </w:pPr>
      <w:bookmarkStart w:id="89" w:name="_Toc124325895"/>
      <w:r>
        <w:rPr>
          <w:rFonts w:ascii="彩虹粗仿宋" w:eastAsia="彩虹粗仿宋" w:hint="eastAsia"/>
          <w:sz w:val="30"/>
        </w:rPr>
        <w:t>十一、基金费用</w:t>
      </w:r>
      <w:bookmarkEnd w:id="89"/>
    </w:p>
    <w:p w14:paraId="19110DA0"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（一）基金管理费的计提比例和计提方法</w:t>
      </w:r>
    </w:p>
    <w:p w14:paraId="3E448399"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本基金的管理费按前一日基金资产净值的</w:t>
      </w:r>
      <w:r>
        <w:rPr>
          <w:rFonts w:ascii="彩虹粗仿宋" w:eastAsia="彩虹粗仿宋" w:hAnsi="宋体" w:cs="Arial"/>
          <w:sz w:val="24"/>
        </w:rPr>
        <w:t>0.30</w:t>
      </w:r>
      <w:r>
        <w:rPr>
          <w:rFonts w:ascii="彩虹粗仿宋" w:eastAsia="彩虹粗仿宋" w:hAnsi="宋体" w:cs="Arial" w:hint="eastAsia"/>
          <w:sz w:val="24"/>
        </w:rPr>
        <w:t>%年费率计提。管理费的计算方法如下：</w:t>
      </w:r>
    </w:p>
    <w:p w14:paraId="65796191"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H＝E×</w:t>
      </w:r>
      <w:r>
        <w:rPr>
          <w:rFonts w:ascii="彩虹粗仿宋" w:eastAsia="彩虹粗仿宋" w:hAnsi="宋体" w:cs="Arial"/>
          <w:sz w:val="24"/>
        </w:rPr>
        <w:t>0.30%</w:t>
      </w:r>
      <w:r>
        <w:rPr>
          <w:rFonts w:ascii="彩虹粗仿宋" w:eastAsia="彩虹粗仿宋" w:hAnsi="宋体" w:cs="Arial" w:hint="eastAsia"/>
          <w:sz w:val="24"/>
        </w:rPr>
        <w:t>÷当年天数</w:t>
      </w:r>
    </w:p>
    <w:p w14:paraId="7CA0E179"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H为每日应计提的基金管理费</w:t>
      </w:r>
    </w:p>
    <w:p w14:paraId="42F6CB14"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E为前一日的基金资产净值</w:t>
      </w:r>
    </w:p>
    <w:p w14:paraId="10D99C4E"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（二）基金托管费的计提比例和计提方法</w:t>
      </w:r>
    </w:p>
    <w:p w14:paraId="074E0E3E"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本基金的托管费按前一日基金资产净值的0.</w:t>
      </w:r>
      <w:r>
        <w:rPr>
          <w:rFonts w:ascii="彩虹粗仿宋" w:eastAsia="彩虹粗仿宋" w:hAnsi="宋体" w:cs="Arial"/>
          <w:sz w:val="24"/>
        </w:rPr>
        <w:t>10</w:t>
      </w:r>
      <w:r>
        <w:rPr>
          <w:rFonts w:ascii="彩虹粗仿宋" w:eastAsia="彩虹粗仿宋" w:hAnsi="宋体" w:cs="Arial" w:hint="eastAsia"/>
          <w:sz w:val="24"/>
        </w:rPr>
        <w:t>%年费率计提。托管费的计算方法如下：</w:t>
      </w:r>
    </w:p>
    <w:p w14:paraId="588512F3"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H＝E×0.</w:t>
      </w:r>
      <w:r>
        <w:rPr>
          <w:rFonts w:ascii="彩虹粗仿宋" w:eastAsia="彩虹粗仿宋" w:hAnsi="宋体" w:cs="Arial"/>
          <w:sz w:val="24"/>
        </w:rPr>
        <w:t>10</w:t>
      </w:r>
      <w:r>
        <w:rPr>
          <w:rFonts w:ascii="彩虹粗仿宋" w:eastAsia="彩虹粗仿宋" w:hAnsi="宋体" w:cs="Arial" w:hint="eastAsia"/>
          <w:sz w:val="24"/>
        </w:rPr>
        <w:t>%÷当年天数</w:t>
      </w:r>
    </w:p>
    <w:p w14:paraId="0434D77D"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H为每日应计提的基金托管费</w:t>
      </w:r>
    </w:p>
    <w:p w14:paraId="7A3B7667"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E为前一日的基金资产净值</w:t>
      </w:r>
    </w:p>
    <w:p w14:paraId="563A3CC3"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（三）销售服务费的计提比例和计提方法</w:t>
      </w:r>
    </w:p>
    <w:p w14:paraId="1339DBAF"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本基金A类基金份额不收取销售服务费，C类基金份额的销售服务费年费率为0.</w:t>
      </w:r>
      <w:r>
        <w:rPr>
          <w:rFonts w:ascii="彩虹粗仿宋" w:eastAsia="彩虹粗仿宋" w:hAnsi="宋体" w:cs="Arial"/>
          <w:sz w:val="24"/>
        </w:rPr>
        <w:t>20</w:t>
      </w:r>
      <w:r>
        <w:rPr>
          <w:rFonts w:ascii="彩虹粗仿宋" w:eastAsia="彩虹粗仿宋" w:hAnsi="宋体" w:cs="Arial" w:hint="eastAsia"/>
          <w:sz w:val="24"/>
        </w:rPr>
        <w:t>%。本基金销售服务费将专门用于本基金的销售与基金份额持有人服务，基金管理人将在基金年度报告中对该项费用的列支情况作专项说明。销售服务费计提的计算公式如下：</w:t>
      </w:r>
    </w:p>
    <w:p w14:paraId="2DAD900F"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H=E×0.</w:t>
      </w:r>
      <w:r>
        <w:rPr>
          <w:rFonts w:ascii="彩虹粗仿宋" w:eastAsia="彩虹粗仿宋" w:hAnsi="宋体" w:cs="Arial"/>
          <w:sz w:val="24"/>
        </w:rPr>
        <w:t>20</w:t>
      </w:r>
      <w:r>
        <w:rPr>
          <w:rFonts w:ascii="彩虹粗仿宋" w:eastAsia="彩虹粗仿宋" w:hAnsi="宋体" w:cs="Arial" w:hint="eastAsia"/>
          <w:sz w:val="24"/>
        </w:rPr>
        <w:t>%÷当年天数</w:t>
      </w:r>
    </w:p>
    <w:p w14:paraId="767C4DDD"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H为C类基金份额每日应计提的销售服务费</w:t>
      </w:r>
    </w:p>
    <w:p w14:paraId="19C3FCE4"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E为C类基金份额前一日的基金资产净值</w:t>
      </w:r>
    </w:p>
    <w:p w14:paraId="0EC975FF" w14:textId="77777777" w:rsidR="00D23290" w:rsidRDefault="00D23290" w:rsidP="00D2329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四）《基金合同》生效后与基金相关的信息披露费用、《基金合同》生效后与基金相关的会计师费、律师费、仲裁费、诉讼费、公证费、基金份额持有人大会费用、基金的证券/期货等交易费用、基金的银行汇划费用、基金相关账户的开户费用及维护费用等根据有关法律法规、《基金合同》及相应协议的规定，列入当期基金费用。</w:t>
      </w:r>
    </w:p>
    <w:p w14:paraId="61C06FD5" w14:textId="77777777" w:rsidR="00D23290" w:rsidRDefault="00D23290" w:rsidP="00D2329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（五）不列入基金费用的项目</w:t>
      </w:r>
    </w:p>
    <w:p w14:paraId="2E8F2110"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合同》生效前的律师费、会计师费和信息披露费用等相关费用不得从基金财产中列支；基金管理人和基金托管人因未履行或未完全履行义务导致的费用支出或基金财产的损失，处理与基金运作无关的事项发生的费用以及其他根据相关法律法规及中国证监会的有关规定不得列入基金费用的项目等不列入基金费用。</w:t>
      </w:r>
    </w:p>
    <w:p w14:paraId="43F41EC1" w14:textId="77777777" w:rsidR="00D23290" w:rsidRDefault="00D23290" w:rsidP="00D2329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（六）基金管理费、基金托管费和销售服务费的调整</w:t>
      </w:r>
    </w:p>
    <w:p w14:paraId="074CB7F2"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基金管理人和基金托管人可协商酌情降低基金管理费、基金托管费和销售服务费，基金管理人必须最迟于新的费率实施日2日前在规定媒介上刊登公告。</w:t>
      </w:r>
    </w:p>
    <w:p w14:paraId="25396C9F" w14:textId="77777777" w:rsidR="00D23290" w:rsidRDefault="00D23290" w:rsidP="00D2329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（七）基金管理费、基金托管费和销售服务费的复核程序、支付方式和时间</w:t>
      </w:r>
    </w:p>
    <w:p w14:paraId="2708E1F6"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1.复核程序</w:t>
      </w:r>
    </w:p>
    <w:p w14:paraId="1AD157D0"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基金托管人对基金管理人计提的基金管理费、基金托管费和销售服务费等，根据本托管协议和《基金合同》的有关规定进行复核。</w:t>
      </w:r>
    </w:p>
    <w:p w14:paraId="6C2277F0"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2.支付方式和时间</w:t>
      </w:r>
    </w:p>
    <w:p w14:paraId="016026EE" w14:textId="179658C9"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基金管理费、基金托管费每日计提，按月支付。由基金托管人根据与基金管理人核对一致的财务数据，自动在月初5</w:t>
      </w:r>
      <w:proofErr w:type="gramStart"/>
      <w:r>
        <w:rPr>
          <w:rFonts w:ascii="彩虹粗仿宋" w:eastAsia="彩虹粗仿宋" w:hAnsi="宋体" w:cs="Arial" w:hint="eastAsia"/>
          <w:sz w:val="24"/>
        </w:rPr>
        <w:t>个</w:t>
      </w:r>
      <w:proofErr w:type="gramEnd"/>
      <w:r>
        <w:rPr>
          <w:rFonts w:ascii="彩虹粗仿宋" w:eastAsia="彩虹粗仿宋" w:hAnsi="宋体" w:cs="Arial" w:hint="eastAsia"/>
          <w:sz w:val="24"/>
        </w:rPr>
        <w:t>工作日内、按照指定的账户路径进行资金支付，基金管理人无需再出具资金划拨指令。若遇法定节假日、休息日或不可抗力等，支付日期顺延。费用自动扣划后，基金管理人应进行核对，如发现数据不符，及时联系基金托管人协商解决。</w:t>
      </w:r>
    </w:p>
    <w:p w14:paraId="1A434413" w14:textId="4E534873" w:rsidR="00E4253E" w:rsidRPr="00E4253E" w:rsidRDefault="00E4253E" w:rsidP="00E4253E">
      <w:pPr>
        <w:adjustRightInd w:val="0"/>
        <w:snapToGrid w:val="0"/>
        <w:ind w:firstLineChars="200" w:firstLine="480"/>
        <w:rPr>
          <w:rFonts w:ascii="彩虹粗仿宋" w:eastAsia="彩虹粗仿宋" w:hAnsi="宋体" w:cs="Arial"/>
          <w:sz w:val="24"/>
        </w:rPr>
      </w:pPr>
      <w:r w:rsidRPr="00E4253E">
        <w:rPr>
          <w:rFonts w:ascii="彩虹粗仿宋" w:eastAsia="彩虹粗仿宋" w:hAnsi="宋体" w:cs="Arial" w:hint="eastAsia"/>
          <w:sz w:val="24"/>
        </w:rPr>
        <w:t>销售服务费每日计提。投资者通过直销机构认购、申购的C类基金份额不收取销售服务费。投资者通过直销机构以外的其他销售机构认购、申购</w:t>
      </w:r>
      <w:r w:rsidR="00BD3078" w:rsidRPr="00BD3078">
        <w:rPr>
          <w:rFonts w:ascii="彩虹粗仿宋" w:eastAsia="彩虹粗仿宋" w:hAnsi="宋体" w:cs="Arial" w:hint="eastAsia"/>
          <w:sz w:val="24"/>
        </w:rPr>
        <w:t>且持续持有期限超过一年（即365天</w:t>
      </w:r>
      <w:r w:rsidR="00BD3078">
        <w:rPr>
          <w:rFonts w:ascii="彩虹粗仿宋" w:eastAsia="彩虹粗仿宋" w:hAnsi="宋体" w:cs="Arial" w:hint="eastAsia"/>
          <w:sz w:val="24"/>
        </w:rPr>
        <w:t>，下同</w:t>
      </w:r>
      <w:r w:rsidR="00BD3078" w:rsidRPr="00BD3078">
        <w:rPr>
          <w:rFonts w:ascii="彩虹粗仿宋" w:eastAsia="彩虹粗仿宋" w:hAnsi="宋体" w:cs="Arial" w:hint="eastAsia"/>
          <w:sz w:val="24"/>
        </w:rPr>
        <w:t>）的</w:t>
      </w:r>
      <w:r w:rsidRPr="00E4253E">
        <w:rPr>
          <w:rFonts w:ascii="彩虹粗仿宋" w:eastAsia="彩虹粗仿宋" w:hAnsi="宋体" w:cs="Arial" w:hint="eastAsia"/>
          <w:sz w:val="24"/>
        </w:rPr>
        <w:t>C类基金份额，将不再继续收取销售服务费。本基金C类基金份额实际收取的销售服务费将按以下方式确认：</w:t>
      </w:r>
    </w:p>
    <w:p w14:paraId="2197489F" w14:textId="77777777" w:rsidR="00E4253E" w:rsidRPr="00E4253E" w:rsidRDefault="00E4253E" w:rsidP="00E4253E">
      <w:pPr>
        <w:adjustRightInd w:val="0"/>
        <w:snapToGrid w:val="0"/>
        <w:ind w:firstLineChars="200" w:firstLine="480"/>
        <w:rPr>
          <w:rFonts w:ascii="彩虹粗仿宋" w:eastAsia="彩虹粗仿宋" w:hAnsi="宋体" w:cs="Arial"/>
          <w:sz w:val="24"/>
        </w:rPr>
      </w:pPr>
      <w:r w:rsidRPr="00E4253E">
        <w:rPr>
          <w:rFonts w:ascii="彩虹粗仿宋" w:eastAsia="彩虹粗仿宋" w:hAnsi="宋体" w:cs="Arial" w:hint="eastAsia"/>
          <w:sz w:val="24"/>
        </w:rPr>
        <w:t>（1）基金管理人直销机构</w:t>
      </w:r>
    </w:p>
    <w:p w14:paraId="43C9CCAF" w14:textId="77777777" w:rsidR="00E4253E" w:rsidRPr="00E4253E" w:rsidRDefault="00E4253E" w:rsidP="00E4253E">
      <w:pPr>
        <w:adjustRightInd w:val="0"/>
        <w:snapToGrid w:val="0"/>
        <w:ind w:firstLineChars="200" w:firstLine="480"/>
        <w:rPr>
          <w:rFonts w:ascii="彩虹粗仿宋" w:eastAsia="彩虹粗仿宋" w:hAnsi="宋体" w:cs="Arial"/>
          <w:sz w:val="24"/>
        </w:rPr>
      </w:pPr>
      <w:r w:rsidRPr="00E4253E">
        <w:rPr>
          <w:rFonts w:ascii="彩虹粗仿宋" w:eastAsia="彩虹粗仿宋" w:hAnsi="宋体" w:cs="Arial" w:hint="eastAsia"/>
          <w:sz w:val="24"/>
        </w:rPr>
        <w:t>投资者通过直销机构认购、申购本基金C类基金份额，将按0.20%年费率每日计提销售服务费，但并不实际支付给相关机构。在投资者赎回、转出基金份额或基金合同终止的情形发生时，将持有期间计提的销售服务费返还给投资者。其中，对于赎回业务，返还的销售服务费将作为赎回款项一并划转至投资者账户；对于转出业务，返还的销售服务费将作为转出份额对应的款项一并划转至转入的基金；对于基金合同终止情形，返还的销售服务费将与基金</w:t>
      </w:r>
      <w:proofErr w:type="gramStart"/>
      <w:r w:rsidRPr="00E4253E">
        <w:rPr>
          <w:rFonts w:ascii="彩虹粗仿宋" w:eastAsia="彩虹粗仿宋" w:hAnsi="宋体" w:cs="Arial" w:hint="eastAsia"/>
          <w:sz w:val="24"/>
        </w:rPr>
        <w:t>清算款</w:t>
      </w:r>
      <w:proofErr w:type="gramEnd"/>
      <w:r w:rsidRPr="00E4253E">
        <w:rPr>
          <w:rFonts w:ascii="彩虹粗仿宋" w:eastAsia="彩虹粗仿宋" w:hAnsi="宋体" w:cs="Arial" w:hint="eastAsia"/>
          <w:sz w:val="24"/>
        </w:rPr>
        <w:t>一并划转至投资者账户。</w:t>
      </w:r>
    </w:p>
    <w:p w14:paraId="2FBE3602" w14:textId="77777777" w:rsidR="00E4253E" w:rsidRPr="00E4253E" w:rsidRDefault="00E4253E" w:rsidP="00E4253E">
      <w:pPr>
        <w:adjustRightInd w:val="0"/>
        <w:snapToGrid w:val="0"/>
        <w:ind w:firstLineChars="200" w:firstLine="480"/>
        <w:rPr>
          <w:rFonts w:ascii="彩虹粗仿宋" w:eastAsia="彩虹粗仿宋" w:hAnsi="宋体" w:cs="Arial"/>
          <w:sz w:val="24"/>
        </w:rPr>
      </w:pPr>
      <w:r w:rsidRPr="00E4253E">
        <w:rPr>
          <w:rFonts w:ascii="彩虹粗仿宋" w:eastAsia="彩虹粗仿宋" w:hAnsi="宋体" w:cs="Arial" w:hint="eastAsia"/>
          <w:sz w:val="24"/>
        </w:rPr>
        <w:t>（2）基金管理人直销机构以外的其他销售机构</w:t>
      </w:r>
    </w:p>
    <w:p w14:paraId="19214B75" w14:textId="0083E284" w:rsidR="00E4253E" w:rsidRDefault="00E4253E" w:rsidP="00E4253E">
      <w:pPr>
        <w:adjustRightInd w:val="0"/>
        <w:snapToGrid w:val="0"/>
        <w:ind w:firstLineChars="200" w:firstLine="480"/>
        <w:rPr>
          <w:rFonts w:ascii="彩虹粗仿宋" w:eastAsia="彩虹粗仿宋" w:hAnsi="宋体" w:cs="Arial"/>
          <w:sz w:val="24"/>
        </w:rPr>
      </w:pPr>
      <w:r w:rsidRPr="00E4253E">
        <w:rPr>
          <w:rFonts w:ascii="彩虹粗仿宋" w:eastAsia="彩虹粗仿宋" w:hAnsi="宋体" w:cs="Arial" w:hint="eastAsia"/>
          <w:sz w:val="24"/>
        </w:rPr>
        <w:t>投资者通过直销机构以外的其他销售机构认购、申购本基金C类基金份额，将按0.20%年费率每日计提销售服务费。对于投资者持续持有期限小于等于一年的</w:t>
      </w:r>
      <w:r w:rsidRPr="00E4253E">
        <w:rPr>
          <w:rFonts w:ascii="彩虹粗仿宋" w:eastAsia="彩虹粗仿宋" w:hAnsi="宋体" w:cs="Arial" w:hint="eastAsia"/>
          <w:sz w:val="24"/>
        </w:rPr>
        <w:lastRenderedPageBreak/>
        <w:t>C类基金份额收取的销售服务费，按月支付，由基金托管人自动在月初5</w:t>
      </w:r>
      <w:proofErr w:type="gramStart"/>
      <w:r w:rsidRPr="00E4253E">
        <w:rPr>
          <w:rFonts w:ascii="彩虹粗仿宋" w:eastAsia="彩虹粗仿宋" w:hAnsi="宋体" w:cs="Arial" w:hint="eastAsia"/>
          <w:sz w:val="24"/>
        </w:rPr>
        <w:t>个</w:t>
      </w:r>
      <w:proofErr w:type="gramEnd"/>
      <w:r w:rsidRPr="00E4253E">
        <w:rPr>
          <w:rFonts w:ascii="彩虹粗仿宋" w:eastAsia="彩虹粗仿宋" w:hAnsi="宋体" w:cs="Arial" w:hint="eastAsia"/>
          <w:sz w:val="24"/>
        </w:rPr>
        <w:t>工作日内、按照指定的账户路径进行资金支付，基金管理人无需再出具资金划拨指令。若遇法定节假日、休息日或不可抗力等，支付日期顺延。费用自动扣划后，基金管理人应进行核对，如发现数据不符，及时联系基金托管人协商解决。对于持续持有期限超过一年的C类基金份额继续计提的销售服务费，并不实际支付给相关机构，将在投资者赎回、转出基金份额或基金合同终止的情形发生时返还给投资者。其中，对于赎回业务，返还的销售服务费将作为赎回款项一并划转至投资者账户；对于转出业务，返还的销售服务费将作为转出份额对应的款项一并划转至转入的基金；对于基金合同终止情形，返还的销售服务费将与基金</w:t>
      </w:r>
      <w:proofErr w:type="gramStart"/>
      <w:r w:rsidRPr="00E4253E">
        <w:rPr>
          <w:rFonts w:ascii="彩虹粗仿宋" w:eastAsia="彩虹粗仿宋" w:hAnsi="宋体" w:cs="Arial" w:hint="eastAsia"/>
          <w:sz w:val="24"/>
        </w:rPr>
        <w:t>清算款</w:t>
      </w:r>
      <w:proofErr w:type="gramEnd"/>
      <w:r w:rsidRPr="00E4253E">
        <w:rPr>
          <w:rFonts w:ascii="彩虹粗仿宋" w:eastAsia="彩虹粗仿宋" w:hAnsi="宋体" w:cs="Arial" w:hint="eastAsia"/>
          <w:sz w:val="24"/>
        </w:rPr>
        <w:t>一并划转至投资者账户。</w:t>
      </w:r>
    </w:p>
    <w:p w14:paraId="5E957F8C" w14:textId="06726276" w:rsidR="00B42581" w:rsidRPr="00B42581" w:rsidRDefault="00B42581" w:rsidP="00E4253E">
      <w:pPr>
        <w:adjustRightInd w:val="0"/>
        <w:snapToGrid w:val="0"/>
        <w:ind w:firstLineChars="200" w:firstLine="480"/>
        <w:rPr>
          <w:rFonts w:ascii="彩虹粗仿宋" w:eastAsia="彩虹粗仿宋" w:hAnsi="宋体" w:cs="Arial"/>
          <w:sz w:val="24"/>
        </w:rPr>
      </w:pPr>
      <w:r w:rsidRPr="00B42581">
        <w:rPr>
          <w:rFonts w:ascii="彩虹粗仿宋" w:eastAsia="彩虹粗仿宋" w:hAnsi="宋体" w:cs="Arial" w:hint="eastAsia"/>
          <w:sz w:val="24"/>
        </w:rPr>
        <w:t>因涉及相关数据，应付销售服务费的计算和复核工作由基金管理人完成，相关信息以注册登记机构计算结果为准，基金托管人不承担复核责任。</w:t>
      </w:r>
    </w:p>
    <w:p w14:paraId="60C22BEF"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在首期支付基金管理费和销售服务费前，基金管理人应向托管人出具正式函件指定基金管理费和销售服务费的收款账户。基金管理人如需要</w:t>
      </w:r>
      <w:proofErr w:type="gramStart"/>
      <w:r>
        <w:rPr>
          <w:rFonts w:ascii="彩虹粗仿宋" w:eastAsia="彩虹粗仿宋" w:hAnsi="宋体" w:cs="Arial" w:hint="eastAsia"/>
          <w:sz w:val="24"/>
        </w:rPr>
        <w:t>变更此</w:t>
      </w:r>
      <w:proofErr w:type="gramEnd"/>
      <w:r>
        <w:rPr>
          <w:rFonts w:ascii="彩虹粗仿宋" w:eastAsia="彩虹粗仿宋" w:hAnsi="宋体" w:cs="Arial" w:hint="eastAsia"/>
          <w:sz w:val="24"/>
        </w:rPr>
        <w:t>账户，应提前5个工作日向基金托管人出具书面的收款账户变更通知。</w:t>
      </w:r>
    </w:p>
    <w:p w14:paraId="141C67DD"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（八）违规处理方式</w:t>
      </w:r>
    </w:p>
    <w:p w14:paraId="20C947C7"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但应及时通知基金管理人。</w:t>
      </w:r>
    </w:p>
    <w:p w14:paraId="64D36380"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（九）实施</w:t>
      </w:r>
      <w:proofErr w:type="gramStart"/>
      <w:r>
        <w:rPr>
          <w:rFonts w:ascii="彩虹粗仿宋" w:eastAsia="彩虹粗仿宋" w:hAnsi="宋体" w:cs="Arial" w:hint="eastAsia"/>
          <w:sz w:val="24"/>
        </w:rPr>
        <w:t>侧袋机制</w:t>
      </w:r>
      <w:proofErr w:type="gramEnd"/>
      <w:r>
        <w:rPr>
          <w:rFonts w:ascii="彩虹粗仿宋" w:eastAsia="彩虹粗仿宋" w:hAnsi="宋体" w:cs="Arial" w:hint="eastAsia"/>
          <w:sz w:val="24"/>
        </w:rPr>
        <w:t>期间的基金费用</w:t>
      </w:r>
    </w:p>
    <w:p w14:paraId="1C9D06E9"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本基金实施</w:t>
      </w:r>
      <w:proofErr w:type="gramStart"/>
      <w:r>
        <w:rPr>
          <w:rFonts w:ascii="彩虹粗仿宋" w:eastAsia="彩虹粗仿宋" w:hAnsi="宋体" w:cs="Arial" w:hint="eastAsia"/>
          <w:sz w:val="24"/>
        </w:rPr>
        <w:t>侧袋机制</w:t>
      </w:r>
      <w:proofErr w:type="gramEnd"/>
      <w:r>
        <w:rPr>
          <w:rFonts w:ascii="彩虹粗仿宋" w:eastAsia="彩虹粗仿宋" w:hAnsi="宋体" w:cs="Arial" w:hint="eastAsia"/>
          <w:sz w:val="24"/>
        </w:rPr>
        <w:t>的，</w:t>
      </w:r>
      <w:proofErr w:type="gramStart"/>
      <w:r>
        <w:rPr>
          <w:rFonts w:ascii="彩虹粗仿宋" w:eastAsia="彩虹粗仿宋" w:hAnsi="宋体" w:cs="Arial" w:hint="eastAsia"/>
          <w:sz w:val="24"/>
        </w:rPr>
        <w:t>与侧袋账</w:t>
      </w:r>
      <w:proofErr w:type="gramEnd"/>
      <w:r>
        <w:rPr>
          <w:rFonts w:ascii="彩虹粗仿宋" w:eastAsia="彩虹粗仿宋" w:hAnsi="宋体" w:cs="Arial" w:hint="eastAsia"/>
          <w:sz w:val="24"/>
        </w:rPr>
        <w:t>户有关的费用可以</w:t>
      </w:r>
      <w:proofErr w:type="gramStart"/>
      <w:r>
        <w:rPr>
          <w:rFonts w:ascii="彩虹粗仿宋" w:eastAsia="彩虹粗仿宋" w:hAnsi="宋体" w:cs="Arial" w:hint="eastAsia"/>
          <w:sz w:val="24"/>
        </w:rPr>
        <w:t>从侧袋账</w:t>
      </w:r>
      <w:proofErr w:type="gramEnd"/>
      <w:r>
        <w:rPr>
          <w:rFonts w:ascii="彩虹粗仿宋" w:eastAsia="彩虹粗仿宋" w:hAnsi="宋体" w:cs="Arial" w:hint="eastAsia"/>
          <w:sz w:val="24"/>
        </w:rPr>
        <w:t>户中列支，但应</w:t>
      </w:r>
      <w:proofErr w:type="gramStart"/>
      <w:r>
        <w:rPr>
          <w:rFonts w:ascii="彩虹粗仿宋" w:eastAsia="彩虹粗仿宋" w:hAnsi="宋体" w:cs="Arial" w:hint="eastAsia"/>
          <w:sz w:val="24"/>
        </w:rPr>
        <w:t>待侧</w:t>
      </w:r>
      <w:proofErr w:type="gramEnd"/>
      <w:r>
        <w:rPr>
          <w:rFonts w:ascii="彩虹粗仿宋" w:eastAsia="彩虹粗仿宋" w:hAnsi="宋体" w:cs="Arial" w:hint="eastAsia"/>
          <w:sz w:val="24"/>
        </w:rPr>
        <w:t>袋账户资产变现后方可列支，有关费用可酌情收取或减免，但不得收取管理费，详见招募说明书的规定或相关公告。</w:t>
      </w:r>
    </w:p>
    <w:p w14:paraId="4F1ED137" w14:textId="77777777" w:rsidR="00D23290" w:rsidRDefault="00D23290" w:rsidP="00D23290">
      <w:pPr>
        <w:adjustRightInd w:val="0"/>
        <w:snapToGrid w:val="0"/>
        <w:rPr>
          <w:rFonts w:ascii="彩虹粗仿宋" w:eastAsia="彩虹粗仿宋" w:hAnsi="宋体" w:cs="Arial"/>
          <w:sz w:val="24"/>
        </w:rPr>
      </w:pPr>
    </w:p>
    <w:p w14:paraId="6C4D0A23" w14:textId="77777777" w:rsidR="00D23290" w:rsidRDefault="00D23290" w:rsidP="00D23290">
      <w:pPr>
        <w:pStyle w:val="2"/>
        <w:jc w:val="center"/>
        <w:rPr>
          <w:rFonts w:ascii="彩虹粗仿宋" w:eastAsia="彩虹粗仿宋"/>
          <w:sz w:val="30"/>
        </w:rPr>
      </w:pPr>
      <w:bookmarkStart w:id="90" w:name="_Toc124325896"/>
      <w:r>
        <w:rPr>
          <w:rFonts w:ascii="彩虹粗仿宋" w:eastAsia="彩虹粗仿宋" w:hint="eastAsia"/>
          <w:sz w:val="30"/>
        </w:rPr>
        <w:t>十二、基金份额持有人名册的保管</w:t>
      </w:r>
      <w:bookmarkEnd w:id="90"/>
    </w:p>
    <w:p w14:paraId="628AD4C7"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限不少于法律法规的规定。如不能妥善保管，则按相关法规承担责任。</w:t>
      </w:r>
    </w:p>
    <w:p w14:paraId="0311BE13"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在基金托管人要求或编制中期报告和年度报告前，基金管理人应将有关资料送交基金托管人，不得无故拒绝或延误提供，并保证其真实性、准确性和完整性。</w:t>
      </w:r>
      <w:r>
        <w:rPr>
          <w:rFonts w:ascii="彩虹粗仿宋" w:eastAsia="彩虹粗仿宋" w:hAnsi="宋体" w:hint="eastAsia"/>
          <w:kern w:val="0"/>
          <w:sz w:val="24"/>
        </w:rPr>
        <w:t>基金托管人不得将所保管的基金份额持有人名册用于基金托管业务以外的其他用途，并应遵守保密义务。</w:t>
      </w:r>
    </w:p>
    <w:p w14:paraId="5AB581F8" w14:textId="77777777" w:rsidR="00D23290" w:rsidRDefault="00D23290" w:rsidP="00D23290">
      <w:pPr>
        <w:adjustRightInd w:val="0"/>
        <w:snapToGrid w:val="0"/>
        <w:rPr>
          <w:rFonts w:ascii="彩虹粗仿宋" w:eastAsia="彩虹粗仿宋" w:hAnsi="宋体" w:cs="Arial"/>
          <w:sz w:val="24"/>
        </w:rPr>
      </w:pPr>
    </w:p>
    <w:p w14:paraId="0047E13D" w14:textId="77777777" w:rsidR="00D23290" w:rsidRDefault="00D23290" w:rsidP="00D23290">
      <w:pPr>
        <w:pStyle w:val="2"/>
        <w:jc w:val="center"/>
        <w:rPr>
          <w:rFonts w:ascii="彩虹粗仿宋" w:eastAsia="彩虹粗仿宋"/>
          <w:sz w:val="30"/>
        </w:rPr>
      </w:pPr>
      <w:bookmarkStart w:id="91" w:name="_Toc124325897"/>
      <w:r>
        <w:rPr>
          <w:rFonts w:ascii="彩虹粗仿宋" w:eastAsia="彩虹粗仿宋" w:hint="eastAsia"/>
          <w:sz w:val="30"/>
        </w:rPr>
        <w:t>十三、基金有关文件档案的保存</w:t>
      </w:r>
      <w:bookmarkEnd w:id="91"/>
    </w:p>
    <w:p w14:paraId="609898FB" w14:textId="77777777" w:rsidR="00D23290" w:rsidRDefault="00D23290" w:rsidP="00D2329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（一）档案保存</w:t>
      </w:r>
    </w:p>
    <w:p w14:paraId="5931BB63"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保管。保存期限不少于法律法规的规定。</w:t>
      </w:r>
    </w:p>
    <w:p w14:paraId="63EEA3E6" w14:textId="77777777" w:rsidR="00D23290" w:rsidRDefault="00D23290" w:rsidP="00D2329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（二）合同档案的建立</w:t>
      </w:r>
    </w:p>
    <w:p w14:paraId="55128DB6"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1.基金管理人签署重大合同文本后，应及时将合同文本正本送达基金托管人处。</w:t>
      </w:r>
    </w:p>
    <w:p w14:paraId="43D3732E"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2.基金管理人应及时将与本基金账务处理、资金划拨等有关的合同、协议传真基金托管人。</w:t>
      </w:r>
    </w:p>
    <w:p w14:paraId="21F6936A" w14:textId="77777777" w:rsidR="00D23290" w:rsidRDefault="00D23290" w:rsidP="00D2329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（三）变更与协助</w:t>
      </w:r>
    </w:p>
    <w:p w14:paraId="0B820BF9" w14:textId="77777777" w:rsidR="00D23290" w:rsidRDefault="00D23290" w:rsidP="00D23290">
      <w:pPr>
        <w:adjustRightInd w:val="0"/>
        <w:snapToGrid w:val="0"/>
        <w:ind w:firstLineChars="200" w:firstLine="480"/>
        <w:rPr>
          <w:rFonts w:ascii="彩虹粗仿宋" w:eastAsia="彩虹粗仿宋"/>
          <w:b/>
          <w:bCs/>
          <w:sz w:val="30"/>
          <w:szCs w:val="30"/>
        </w:rPr>
      </w:pPr>
      <w:proofErr w:type="gramStart"/>
      <w:r>
        <w:rPr>
          <w:rFonts w:ascii="彩虹粗仿宋" w:eastAsia="彩虹粗仿宋" w:hAnsi="宋体" w:cs="Arial" w:hint="eastAsia"/>
          <w:sz w:val="24"/>
        </w:rPr>
        <w:t>若基金</w:t>
      </w:r>
      <w:proofErr w:type="gramEnd"/>
      <w:r>
        <w:rPr>
          <w:rFonts w:ascii="彩虹粗仿宋" w:eastAsia="彩虹粗仿宋" w:hAnsi="宋体" w:cs="Arial" w:hint="eastAsia"/>
          <w:sz w:val="24"/>
        </w:rPr>
        <w:t>管理人/基金托管人发生变更，未变更的一方有义务协助变更后的接任人接收相应文件。</w:t>
      </w:r>
    </w:p>
    <w:p w14:paraId="1712075B"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（四）基金管理人和基金托管人应按各自职责完整保存原始凭证、记账凭证、基金账册、交易记录和重要合同等，承担保密义务并保存，保存期限不少于法律法规的规定。</w:t>
      </w:r>
    </w:p>
    <w:p w14:paraId="29B0F4DE" w14:textId="77777777" w:rsidR="00D23290" w:rsidRDefault="00D23290" w:rsidP="00D23290">
      <w:pPr>
        <w:adjustRightInd w:val="0"/>
        <w:snapToGrid w:val="0"/>
        <w:rPr>
          <w:rFonts w:ascii="彩虹粗仿宋" w:eastAsia="彩虹粗仿宋"/>
          <w:sz w:val="30"/>
          <w:szCs w:val="30"/>
        </w:rPr>
      </w:pPr>
    </w:p>
    <w:p w14:paraId="04AEB514" w14:textId="77777777" w:rsidR="00D23290" w:rsidRDefault="00D23290" w:rsidP="00D23290">
      <w:pPr>
        <w:pStyle w:val="2"/>
        <w:jc w:val="center"/>
        <w:rPr>
          <w:rFonts w:ascii="彩虹粗仿宋" w:eastAsia="彩虹粗仿宋"/>
          <w:sz w:val="30"/>
        </w:rPr>
      </w:pPr>
      <w:bookmarkStart w:id="92" w:name="_Toc124325898"/>
      <w:r>
        <w:rPr>
          <w:rFonts w:ascii="彩虹粗仿宋" w:eastAsia="彩虹粗仿宋" w:hint="eastAsia"/>
          <w:sz w:val="30"/>
        </w:rPr>
        <w:t>十四、基金管理人和基金托管人的更换</w:t>
      </w:r>
      <w:bookmarkEnd w:id="92"/>
    </w:p>
    <w:p w14:paraId="3D657E3B"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（一）基金管理人职责终止的情形</w:t>
      </w:r>
    </w:p>
    <w:p w14:paraId="79A87F96"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1.基金管理人职责终止的情形</w:t>
      </w:r>
    </w:p>
    <w:p w14:paraId="50339BBF"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有下列情形之一的，基金管理人职责终止：</w:t>
      </w:r>
    </w:p>
    <w:p w14:paraId="66EACAC5"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(1)被依法取消基金管理资格；</w:t>
      </w:r>
    </w:p>
    <w:p w14:paraId="5871E658"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(2)被基金份额持有人大会解任；</w:t>
      </w:r>
    </w:p>
    <w:p w14:paraId="249EA4B3"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(3)依法解散、被依法撤销或被依法宣告破产；</w:t>
      </w:r>
    </w:p>
    <w:p w14:paraId="75211BA0"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(4)法律法规及中国证监会规定的和《基金合同》约定的其他情形。</w:t>
      </w:r>
    </w:p>
    <w:p w14:paraId="122DB699"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2.基金管理人的更换程序</w:t>
      </w:r>
    </w:p>
    <w:p w14:paraId="7EC2CD97"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1)</w:t>
      </w:r>
      <w:r>
        <w:rPr>
          <w:rFonts w:ascii="彩虹粗仿宋" w:eastAsia="彩虹粗仿宋" w:hAnsi="宋体" w:cs="Arial" w:hint="eastAsia"/>
          <w:sz w:val="24"/>
        </w:rPr>
        <w:t>提名：</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管理人由基金托管人或由单独或合计持有10%以上（含10%）基金份额的基金份额持有人提名；</w:t>
      </w:r>
    </w:p>
    <w:p w14:paraId="12561B09"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(2)</w:t>
      </w:r>
      <w:r>
        <w:rPr>
          <w:rFonts w:ascii="彩虹粗仿宋" w:eastAsia="彩虹粗仿宋" w:hAnsi="宋体" w:cs="Arial" w:hint="eastAsia"/>
          <w:sz w:val="24"/>
        </w:rPr>
        <w:t>决议：基金份额持有人大会在基金管理人职责终止后6个月内对被提名的基金管理人形成决议，该决议需经参加大会的基金份额持有人所持表决权的三分之二以上（含三分之二）表决通过，决议自表决通过之日起生效；</w:t>
      </w:r>
    </w:p>
    <w:p w14:paraId="0C57E171"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(3)</w:t>
      </w:r>
      <w:r>
        <w:rPr>
          <w:rFonts w:ascii="彩虹粗仿宋" w:eastAsia="彩虹粗仿宋" w:hAnsi="宋体" w:cs="Arial" w:hint="eastAsia"/>
          <w:sz w:val="24"/>
        </w:rPr>
        <w:t>临时基金管理人：</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管理人产生之前，由中国证监会指定临时基金管理人；</w:t>
      </w:r>
    </w:p>
    <w:p w14:paraId="2270763B"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(4)</w:t>
      </w:r>
      <w:r>
        <w:rPr>
          <w:rFonts w:ascii="彩虹粗仿宋" w:eastAsia="彩虹粗仿宋" w:hAnsi="宋体" w:cs="Arial" w:hint="eastAsia"/>
          <w:sz w:val="24"/>
        </w:rPr>
        <w:t>备案：基金份额持有人大会更换基金管理人的决议须报中国证监会备案；</w:t>
      </w:r>
    </w:p>
    <w:p w14:paraId="4F748887"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(5)</w:t>
      </w:r>
      <w:r>
        <w:rPr>
          <w:rFonts w:ascii="彩虹粗仿宋" w:eastAsia="彩虹粗仿宋" w:hAnsi="宋体" w:cs="Arial" w:hint="eastAsia"/>
          <w:sz w:val="24"/>
        </w:rPr>
        <w:t>公告：基金管理人更换后，由基金托管人在更换基金管理人的基金份额持有人大会决议生效后2日内在规定媒介公告；</w:t>
      </w:r>
    </w:p>
    <w:p w14:paraId="44A68DBE"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(6)</w:t>
      </w:r>
      <w:r>
        <w:rPr>
          <w:rFonts w:ascii="彩虹粗仿宋" w:eastAsia="彩虹粗仿宋" w:hAnsi="宋体" w:cs="Arial" w:hint="eastAsia"/>
          <w:sz w:val="24"/>
        </w:rPr>
        <w:t>交接：基金管理人职责终止的，基金管理人应妥善保管基金管理业务资料，及时向临时基金管理人或</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管理人办理基金管理业务的移交手续，临时基金管理人或</w:t>
      </w:r>
      <w:proofErr w:type="gramStart"/>
      <w:r>
        <w:rPr>
          <w:rFonts w:ascii="彩虹粗仿宋" w:eastAsia="彩虹粗仿宋" w:hAnsi="宋体" w:cs="Arial" w:hint="eastAsia"/>
          <w:sz w:val="24"/>
        </w:rPr>
        <w:t>新任基</w:t>
      </w:r>
      <w:proofErr w:type="gramEnd"/>
      <w:r>
        <w:rPr>
          <w:rFonts w:ascii="彩虹粗仿宋" w:eastAsia="彩虹粗仿宋" w:hAnsi="宋体" w:cs="Arial" w:hint="eastAsia"/>
          <w:sz w:val="24"/>
        </w:rPr>
        <w:t>金管理人应及时接收。临时基金管理人或</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管理人应与基金托管人核对基金资产总值和基金资产净值；</w:t>
      </w:r>
    </w:p>
    <w:p w14:paraId="44987EAD"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(7)</w:t>
      </w:r>
      <w:r>
        <w:rPr>
          <w:rFonts w:ascii="彩虹粗仿宋" w:eastAsia="彩虹粗仿宋" w:hAnsi="宋体" w:cs="Arial" w:hint="eastAsia"/>
          <w:sz w:val="24"/>
        </w:rPr>
        <w:t>审计：基金管理人职责终止的，应当按照法律法规规定聘请会计师事务所对基金财产进行审计，并将审计结果予以公告，同时报中国证监会备案，审计费用从基金财产中列支；</w:t>
      </w:r>
    </w:p>
    <w:p w14:paraId="294085B8" w14:textId="77777777" w:rsidR="00D23290" w:rsidRDefault="00D23290" w:rsidP="00D23290">
      <w:pPr>
        <w:adjustRightInd w:val="0"/>
        <w:snapToGrid w:val="0"/>
        <w:ind w:firstLineChars="200" w:firstLine="480"/>
        <w:rPr>
          <w:rFonts w:ascii="彩虹粗仿宋" w:eastAsia="彩虹粗仿宋"/>
          <w:sz w:val="30"/>
          <w:szCs w:val="30"/>
        </w:rPr>
      </w:pPr>
      <w:r>
        <w:rPr>
          <w:rFonts w:ascii="彩虹粗仿宋" w:eastAsia="彩虹粗仿宋" w:hAnsi="宋体" w:cs="Arial"/>
          <w:sz w:val="24"/>
        </w:rPr>
        <w:t>(8)</w:t>
      </w:r>
      <w:r>
        <w:rPr>
          <w:rFonts w:ascii="彩虹粗仿宋" w:eastAsia="彩虹粗仿宋" w:hAnsi="宋体" w:cs="Arial" w:hint="eastAsia"/>
          <w:sz w:val="24"/>
        </w:rPr>
        <w:t>基金名称变更：基金管理人更换后，如果原任或</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管理人要求，应按其要求替换或删除基金名称中与原任基金管理人有关的名称字样。</w:t>
      </w:r>
    </w:p>
    <w:p w14:paraId="2B56B9A3"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（二）基金托管人职责终止的情形</w:t>
      </w:r>
    </w:p>
    <w:p w14:paraId="391C7B3B"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1.基金托管人职责终止的情形</w:t>
      </w:r>
    </w:p>
    <w:p w14:paraId="14B0582F"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有下列情形之一的，基金托管人职责终止：</w:t>
      </w:r>
    </w:p>
    <w:p w14:paraId="4C33BD11"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(1)被依法取消基金托管资格；</w:t>
      </w:r>
    </w:p>
    <w:p w14:paraId="77E925A4"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(2)被基金份额持有人大会解任；</w:t>
      </w:r>
    </w:p>
    <w:p w14:paraId="4655F712"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(3)依法解散、被依法撤销或被依法宣告破产；</w:t>
      </w:r>
    </w:p>
    <w:p w14:paraId="6AF435FE"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(4)法律法规及中国证监会规定的和《基金合同》约定的其他情形。</w:t>
      </w:r>
    </w:p>
    <w:p w14:paraId="35C843EA"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2.基金托管人的更换程序</w:t>
      </w:r>
    </w:p>
    <w:p w14:paraId="5EE23E8C"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(1)提名：</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托管人由基金管理人或由单独或合计持有10%以上（含10%）基金份额的基金份额持有人提名；</w:t>
      </w:r>
    </w:p>
    <w:p w14:paraId="28867932"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(2)</w:t>
      </w:r>
      <w:r>
        <w:rPr>
          <w:rFonts w:ascii="彩虹粗仿宋" w:eastAsia="彩虹粗仿宋" w:hAnsi="宋体" w:cs="Arial" w:hint="eastAsia"/>
          <w:sz w:val="24"/>
        </w:rPr>
        <w:t>决议：基金份额持有人大会在基金托管人职责终止后6个月内对被提名的基金托管人形成决议，该决议需经参加大会的基金份额持有人所持表决权的三分之二以上（含三分之二）表决通过，决议自表决通过之日起生效；</w:t>
      </w:r>
    </w:p>
    <w:p w14:paraId="49E44210"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(3)</w:t>
      </w:r>
      <w:r>
        <w:rPr>
          <w:rFonts w:ascii="彩虹粗仿宋" w:eastAsia="彩虹粗仿宋" w:hAnsi="宋体" w:cs="Arial" w:hint="eastAsia"/>
          <w:sz w:val="24"/>
        </w:rPr>
        <w:t>临时基金托管人：</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托管人产生之前，由中国证监会指定临时基金托管人；</w:t>
      </w:r>
    </w:p>
    <w:p w14:paraId="54C743EA"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(4)</w:t>
      </w:r>
      <w:r>
        <w:rPr>
          <w:rFonts w:ascii="彩虹粗仿宋" w:eastAsia="彩虹粗仿宋" w:hAnsi="宋体" w:cs="Arial" w:hint="eastAsia"/>
          <w:sz w:val="24"/>
        </w:rPr>
        <w:t>备案：基金份额持有人大会更换基金托管人的决议须报中国证监会备案；</w:t>
      </w:r>
    </w:p>
    <w:p w14:paraId="7B855B9E"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(5)</w:t>
      </w:r>
      <w:r>
        <w:rPr>
          <w:rFonts w:ascii="彩虹粗仿宋" w:eastAsia="彩虹粗仿宋" w:hAnsi="宋体" w:cs="Arial" w:hint="eastAsia"/>
          <w:sz w:val="24"/>
        </w:rPr>
        <w:t>公告：基金托管人更换后，由基金管理人在更换基金托管人的基金份额持有人大会决议生效后2日内在规定媒介公告；</w:t>
      </w:r>
    </w:p>
    <w:p w14:paraId="4618C704"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(6)</w:t>
      </w:r>
      <w:r>
        <w:rPr>
          <w:rFonts w:ascii="彩虹粗仿宋" w:eastAsia="彩虹粗仿宋" w:hAnsi="宋体" w:cs="Arial" w:hint="eastAsia"/>
          <w:sz w:val="24"/>
        </w:rPr>
        <w:t>交接：基金托管人职责终止的，应当妥善保管基金财产和基金托管业务资料，及时办理基金财产和基金托管业务的移交手续，临时基金托管人或者</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托管人应当及时接收。临时基金托管人或者</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托管人与基金管理人核对基金资产总值和基金资产净值；</w:t>
      </w:r>
    </w:p>
    <w:p w14:paraId="3F97BFCB"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(7)</w:t>
      </w:r>
      <w:r>
        <w:rPr>
          <w:rFonts w:ascii="彩虹粗仿宋" w:eastAsia="彩虹粗仿宋" w:hAnsi="宋体" w:cs="Arial" w:hint="eastAsia"/>
          <w:sz w:val="24"/>
        </w:rPr>
        <w:t>审计：基金托管人职责终止的，应当按照法律法规规定聘请会计师事务所对基金财产进行审计，并将审计结果予以公告，同时报中国证监会备案，审计费用从基金财产中列支。</w:t>
      </w:r>
    </w:p>
    <w:p w14:paraId="3BA59255"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（三）基金管理人与基金托管人同时更换的条件和程序</w:t>
      </w:r>
    </w:p>
    <w:p w14:paraId="59EB9A93"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1.提名：如果基金管理人和基金托管人同时更换，由单独或合计持有基金总份额10%以上(含10%)的基金份额持有人提名新的基金管理人和基金托管人；</w:t>
      </w:r>
    </w:p>
    <w:p w14:paraId="3E95CF1F"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2.基金管理人和基金托管人的更换分别按上述程序进行；</w:t>
      </w:r>
    </w:p>
    <w:p w14:paraId="1437AA50"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3.公告：</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管理人和</w:t>
      </w:r>
      <w:proofErr w:type="gramStart"/>
      <w:r>
        <w:rPr>
          <w:rFonts w:ascii="彩虹粗仿宋" w:eastAsia="彩虹粗仿宋" w:hAnsi="宋体" w:cs="Arial" w:hint="eastAsia"/>
          <w:sz w:val="24"/>
        </w:rPr>
        <w:t>新任基</w:t>
      </w:r>
      <w:proofErr w:type="gramEnd"/>
      <w:r>
        <w:rPr>
          <w:rFonts w:ascii="彩虹粗仿宋" w:eastAsia="彩虹粗仿宋" w:hAnsi="宋体" w:cs="Arial" w:hint="eastAsia"/>
          <w:sz w:val="24"/>
        </w:rPr>
        <w:t>金托管人应在更换基金管理人和基金托管人的基金份额持有人大会决议生效后2日内在规定媒介上联合公告。</w:t>
      </w:r>
    </w:p>
    <w:p w14:paraId="368D6E91"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（四）临时基金管理人或</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管理人接收基金管理业务或临时基金托管人或</w:t>
      </w:r>
      <w:proofErr w:type="gramStart"/>
      <w:r>
        <w:rPr>
          <w:rFonts w:ascii="彩虹粗仿宋" w:eastAsia="彩虹粗仿宋" w:hAnsi="宋体" w:cs="Arial" w:hint="eastAsia"/>
          <w:sz w:val="24"/>
        </w:rPr>
        <w:t>新任基</w:t>
      </w:r>
      <w:proofErr w:type="gramEnd"/>
      <w:r>
        <w:rPr>
          <w:rFonts w:ascii="彩虹粗仿宋" w:eastAsia="彩虹粗仿宋" w:hAnsi="宋体" w:cs="Arial" w:hint="eastAsia"/>
          <w:sz w:val="24"/>
        </w:rPr>
        <w:t>金托管人接收基金财产和基金托管业务前，原任基金管理人或原任基金托管人应依据法律法规和《基金合同》的规定继续履行相关职责，并保证不对基金份额持有人的利益造成损害。原任基金管理人或原任基金托管人在继续履行相关职责期间，仍有权按照《基金合同》的规定收取基金管理费或基金托管费。</w:t>
      </w:r>
    </w:p>
    <w:p w14:paraId="6AD790A8"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（五）本部</w:t>
      </w:r>
      <w:proofErr w:type="gramStart"/>
      <w:r>
        <w:rPr>
          <w:rFonts w:ascii="彩虹粗仿宋" w:eastAsia="彩虹粗仿宋" w:hAnsi="宋体" w:cs="Arial" w:hint="eastAsia"/>
          <w:sz w:val="24"/>
        </w:rPr>
        <w:t>分关于</w:t>
      </w:r>
      <w:proofErr w:type="gramEnd"/>
      <w:r>
        <w:rPr>
          <w:rFonts w:ascii="彩虹粗仿宋" w:eastAsia="彩虹粗仿宋" w:hAnsi="宋体" w:cs="Arial" w:hint="eastAsia"/>
          <w:sz w:val="24"/>
        </w:rPr>
        <w:t>基金管理人、基金托管人更换条件和程序的约定，凡是直接引用法律法规或监管规则的部分，如法律法规或监管规则修改导致相关内容被取消或变更的，基金管理人与基金托管人协商一致并公告后，可直接对相应内容进行修改和调整，无需召开基金份额持有人大会审议。</w:t>
      </w:r>
    </w:p>
    <w:p w14:paraId="6AD57105" w14:textId="77777777" w:rsidR="00D23290" w:rsidRDefault="00D23290" w:rsidP="00D23290">
      <w:pPr>
        <w:adjustRightInd w:val="0"/>
        <w:snapToGrid w:val="0"/>
        <w:rPr>
          <w:rFonts w:ascii="彩虹粗仿宋" w:eastAsia="彩虹粗仿宋" w:hAnsi="宋体" w:cs="Arial"/>
          <w:sz w:val="24"/>
        </w:rPr>
      </w:pPr>
    </w:p>
    <w:p w14:paraId="195DAD8D" w14:textId="77777777" w:rsidR="00D23290" w:rsidRDefault="00D23290" w:rsidP="00D23290">
      <w:pPr>
        <w:pStyle w:val="2"/>
        <w:jc w:val="center"/>
        <w:rPr>
          <w:rFonts w:ascii="彩虹粗仿宋" w:eastAsia="彩虹粗仿宋"/>
          <w:sz w:val="30"/>
        </w:rPr>
      </w:pPr>
      <w:bookmarkStart w:id="93" w:name="_Toc124325899"/>
      <w:r>
        <w:rPr>
          <w:rFonts w:ascii="彩虹粗仿宋" w:eastAsia="彩虹粗仿宋" w:hint="eastAsia"/>
          <w:sz w:val="30"/>
        </w:rPr>
        <w:t>十五、禁止行为</w:t>
      </w:r>
      <w:bookmarkEnd w:id="93"/>
    </w:p>
    <w:p w14:paraId="39D7C0E1"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本协议当事人禁止从事的行为，包括但不限于：</w:t>
      </w:r>
    </w:p>
    <w:p w14:paraId="250F5C98" w14:textId="77777777" w:rsidR="00D23290" w:rsidRPr="005D063A" w:rsidRDefault="00D23290" w:rsidP="00D23290">
      <w:pPr>
        <w:adjustRightInd w:val="0"/>
        <w:snapToGrid w:val="0"/>
        <w:ind w:firstLineChars="200" w:firstLine="480"/>
        <w:rPr>
          <w:rFonts w:ascii="彩虹粗仿宋" w:eastAsia="彩虹粗仿宋" w:hAnsi="宋体" w:cs="Arial"/>
          <w:sz w:val="24"/>
        </w:rPr>
      </w:pPr>
      <w:r w:rsidRPr="005D063A">
        <w:rPr>
          <w:rFonts w:ascii="彩虹粗仿宋" w:eastAsia="彩虹粗仿宋" w:hAnsi="宋体" w:cs="Arial" w:hint="eastAsia"/>
          <w:sz w:val="24"/>
        </w:rPr>
        <w:t>（一）基金管理人、基金托管人将其固有财产或者他人财产混同于基金财产从事证券投资。</w:t>
      </w:r>
    </w:p>
    <w:p w14:paraId="595FF96D" w14:textId="77777777" w:rsidR="00D23290" w:rsidRPr="005D063A" w:rsidRDefault="00D23290" w:rsidP="00D23290">
      <w:pPr>
        <w:adjustRightInd w:val="0"/>
        <w:snapToGrid w:val="0"/>
        <w:ind w:firstLineChars="200" w:firstLine="480"/>
        <w:rPr>
          <w:rFonts w:ascii="彩虹粗仿宋" w:eastAsia="彩虹粗仿宋" w:hAnsi="宋体" w:cs="Arial"/>
          <w:sz w:val="24"/>
        </w:rPr>
      </w:pPr>
      <w:r w:rsidRPr="005D063A">
        <w:rPr>
          <w:rFonts w:ascii="彩虹粗仿宋" w:eastAsia="彩虹粗仿宋" w:hAnsi="宋体" w:cs="Arial" w:hint="eastAsia"/>
          <w:sz w:val="24"/>
        </w:rPr>
        <w:lastRenderedPageBreak/>
        <w:t>（二）基金管理人不公平地对待其管理的不同基金财产，基金托管人不公平地对待其托管的不同基金财产。</w:t>
      </w:r>
    </w:p>
    <w:p w14:paraId="51F0AC01" w14:textId="77777777" w:rsidR="00D23290" w:rsidRPr="005D063A" w:rsidRDefault="00D23290" w:rsidP="00D23290">
      <w:pPr>
        <w:adjustRightInd w:val="0"/>
        <w:snapToGrid w:val="0"/>
        <w:ind w:firstLineChars="200" w:firstLine="480"/>
        <w:rPr>
          <w:rFonts w:ascii="彩虹粗仿宋" w:eastAsia="彩虹粗仿宋" w:hAnsi="宋体" w:cs="Arial"/>
          <w:sz w:val="24"/>
        </w:rPr>
      </w:pPr>
      <w:r w:rsidRPr="005D063A">
        <w:rPr>
          <w:rFonts w:ascii="彩虹粗仿宋" w:eastAsia="彩虹粗仿宋" w:hAnsi="宋体" w:cs="Arial" w:hint="eastAsia"/>
          <w:sz w:val="24"/>
        </w:rPr>
        <w:t>（三）基金管理人、基金托管人利用基金财产</w:t>
      </w:r>
      <w:r>
        <w:rPr>
          <w:rFonts w:ascii="彩虹粗仿宋" w:eastAsia="彩虹粗仿宋" w:hAnsi="宋体" w:cs="Arial" w:hint="eastAsia"/>
          <w:sz w:val="24"/>
        </w:rPr>
        <w:t>或职务之便</w:t>
      </w:r>
      <w:r w:rsidRPr="005D063A">
        <w:rPr>
          <w:rFonts w:ascii="彩虹粗仿宋" w:eastAsia="彩虹粗仿宋" w:hAnsi="宋体" w:cs="Arial" w:hint="eastAsia"/>
          <w:sz w:val="24"/>
        </w:rPr>
        <w:t>为基金份额持有人以外的第三人牟取利益。</w:t>
      </w:r>
    </w:p>
    <w:p w14:paraId="1903814D" w14:textId="77777777" w:rsidR="00D23290" w:rsidRPr="005D063A" w:rsidRDefault="00D23290" w:rsidP="00D23290">
      <w:pPr>
        <w:adjustRightInd w:val="0"/>
        <w:snapToGrid w:val="0"/>
        <w:ind w:firstLineChars="200" w:firstLine="480"/>
        <w:rPr>
          <w:rFonts w:ascii="彩虹粗仿宋" w:eastAsia="彩虹粗仿宋" w:hAnsi="宋体" w:cs="Arial"/>
          <w:sz w:val="24"/>
        </w:rPr>
      </w:pPr>
      <w:r w:rsidRPr="005D063A">
        <w:rPr>
          <w:rFonts w:ascii="彩虹粗仿宋" w:eastAsia="彩虹粗仿宋" w:hAnsi="宋体" w:cs="Arial" w:hint="eastAsia"/>
          <w:sz w:val="24"/>
        </w:rPr>
        <w:t>（四）基金管理人、基金托管人向基金份额持有人违规承诺收益或者承担损失。</w:t>
      </w:r>
    </w:p>
    <w:p w14:paraId="36841FC5"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（五）基金管理人、基金托管人对他人泄露基金运作和管理过程中任何尚未按法律法规规定的方式公开披露的信息。</w:t>
      </w:r>
    </w:p>
    <w:p w14:paraId="05C39645" w14:textId="77777777" w:rsidR="00D23290" w:rsidRDefault="00D23290" w:rsidP="00D23290">
      <w:pPr>
        <w:adjustRightInd w:val="0"/>
        <w:snapToGrid w:val="0"/>
        <w:ind w:firstLineChars="200" w:firstLine="480"/>
        <w:outlineLvl w:val="0"/>
        <w:rPr>
          <w:rFonts w:ascii="彩虹粗仿宋" w:eastAsia="彩虹粗仿宋" w:hAnsi="宋体" w:cs="Arial"/>
        </w:rPr>
      </w:pPr>
      <w:r>
        <w:rPr>
          <w:rFonts w:ascii="彩虹粗仿宋" w:eastAsia="彩虹粗仿宋" w:hAnsi="宋体" w:cs="Arial" w:hint="eastAsia"/>
          <w:sz w:val="24"/>
        </w:rPr>
        <w:t>（六）基金管理人在没有充足资金的情况下向基金托管人发出投资指令和赎回、分红资金的划拨指令，或违规向基金托管人发出指令。</w:t>
      </w:r>
    </w:p>
    <w:p w14:paraId="3B689668"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（七）基金管理人、基金托管人在行政上、财务上不独立，其高级管理人员和其他从业人员相互兼职。</w:t>
      </w:r>
    </w:p>
    <w:p w14:paraId="365ED63E"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（八）基金托管人私自动用或处分基金财产，根据基金管理人的合法指令、《基金合同》或托管协议的规定进行处分的除外。</w:t>
      </w:r>
    </w:p>
    <w:p w14:paraId="6F4DE6C8" w14:textId="77777777" w:rsidR="00D23290" w:rsidRDefault="00D23290" w:rsidP="00D23290">
      <w:pPr>
        <w:adjustRightInd w:val="0"/>
        <w:snapToGrid w:val="0"/>
        <w:ind w:firstLineChars="200" w:firstLine="480"/>
        <w:rPr>
          <w:rFonts w:ascii="彩虹粗仿宋" w:eastAsia="彩虹粗仿宋" w:hAnsi="宋体" w:cs="Arial"/>
          <w:sz w:val="24"/>
        </w:rPr>
      </w:pPr>
      <w:r w:rsidRPr="005D063A">
        <w:rPr>
          <w:rFonts w:ascii="彩虹粗仿宋" w:eastAsia="彩虹粗仿宋" w:hAnsi="宋体" w:cs="Arial" w:hint="eastAsia"/>
          <w:sz w:val="24"/>
        </w:rPr>
        <w:t>（九）</w:t>
      </w:r>
      <w:r>
        <w:rPr>
          <w:rFonts w:ascii="彩虹粗仿宋" w:eastAsia="彩虹粗仿宋" w:hAnsi="宋体" w:cs="Arial" w:hint="eastAsia"/>
          <w:sz w:val="24"/>
        </w:rPr>
        <w:t>基金财产</w:t>
      </w:r>
      <w:r w:rsidRPr="005D063A">
        <w:rPr>
          <w:rFonts w:ascii="彩虹粗仿宋" w:eastAsia="彩虹粗仿宋" w:hAnsi="宋体" w:cs="Arial" w:hint="eastAsia"/>
          <w:sz w:val="24"/>
        </w:rPr>
        <w:t>用于下列投资或者活动：</w:t>
      </w:r>
      <w:r w:rsidRPr="005D063A">
        <w:rPr>
          <w:rFonts w:ascii="彩虹粗仿宋" w:eastAsia="彩虹粗仿宋" w:hAnsi="宋体" w:cs="Arial"/>
          <w:sz w:val="24"/>
        </w:rPr>
        <w:t>1.</w:t>
      </w:r>
      <w:r w:rsidRPr="005D063A">
        <w:rPr>
          <w:rFonts w:ascii="彩虹粗仿宋" w:eastAsia="彩虹粗仿宋" w:hAnsi="宋体" w:cs="Arial" w:hint="eastAsia"/>
          <w:sz w:val="24"/>
        </w:rPr>
        <w:t>承销证券；</w:t>
      </w:r>
      <w:r w:rsidRPr="005D063A">
        <w:rPr>
          <w:rFonts w:ascii="彩虹粗仿宋" w:eastAsia="彩虹粗仿宋" w:hAnsi="宋体" w:cs="Arial"/>
          <w:sz w:val="24"/>
        </w:rPr>
        <w:t>2.</w:t>
      </w:r>
      <w:r w:rsidRPr="005D063A">
        <w:rPr>
          <w:rFonts w:ascii="彩虹粗仿宋" w:eastAsia="彩虹粗仿宋" w:hAnsi="宋体" w:cs="Arial" w:hint="eastAsia"/>
          <w:sz w:val="24"/>
        </w:rPr>
        <w:t>违反规定向他人贷款或者提供担保；</w:t>
      </w:r>
      <w:r w:rsidRPr="005D063A">
        <w:rPr>
          <w:rFonts w:ascii="彩虹粗仿宋" w:eastAsia="彩虹粗仿宋" w:hAnsi="宋体" w:cs="Arial"/>
          <w:sz w:val="24"/>
        </w:rPr>
        <w:t>3.</w:t>
      </w:r>
      <w:r w:rsidRPr="005D063A">
        <w:rPr>
          <w:rFonts w:ascii="彩虹粗仿宋" w:eastAsia="彩虹粗仿宋" w:hAnsi="宋体" w:cs="Arial" w:hint="eastAsia"/>
          <w:sz w:val="24"/>
        </w:rPr>
        <w:t>从事承担无限责任的投资；</w:t>
      </w:r>
      <w:r w:rsidRPr="005D063A">
        <w:rPr>
          <w:rFonts w:ascii="彩虹粗仿宋" w:eastAsia="彩虹粗仿宋" w:hAnsi="宋体" w:cs="Arial"/>
          <w:sz w:val="24"/>
        </w:rPr>
        <w:t>4.</w:t>
      </w:r>
      <w:r>
        <w:rPr>
          <w:rFonts w:ascii="彩虹粗仿宋" w:eastAsia="彩虹粗仿宋" w:hAnsi="宋体" w:cs="Arial" w:hint="eastAsia"/>
          <w:sz w:val="24"/>
        </w:rPr>
        <w:t>买卖其他基金份额，但是中国证监会另有规定的除外</w:t>
      </w:r>
      <w:r w:rsidRPr="005D063A">
        <w:rPr>
          <w:rFonts w:ascii="彩虹粗仿宋" w:eastAsia="彩虹粗仿宋" w:hAnsi="宋体" w:cs="Arial" w:hint="eastAsia"/>
          <w:sz w:val="24"/>
        </w:rPr>
        <w:t>；</w:t>
      </w:r>
      <w:r w:rsidRPr="005D063A">
        <w:rPr>
          <w:rFonts w:ascii="彩虹粗仿宋" w:eastAsia="彩虹粗仿宋" w:hAnsi="宋体" w:cs="Arial"/>
          <w:sz w:val="24"/>
        </w:rPr>
        <w:t>5.</w:t>
      </w:r>
      <w:r w:rsidRPr="005D063A">
        <w:rPr>
          <w:rFonts w:ascii="彩虹粗仿宋" w:eastAsia="彩虹粗仿宋" w:hAnsi="宋体" w:cs="Arial" w:hint="eastAsia"/>
          <w:sz w:val="24"/>
        </w:rPr>
        <w:t>向其基金管理人、基金托管人出资；</w:t>
      </w:r>
      <w:r w:rsidRPr="005D063A">
        <w:rPr>
          <w:rFonts w:ascii="彩虹粗仿宋" w:eastAsia="彩虹粗仿宋" w:hAnsi="宋体" w:cs="Arial"/>
          <w:sz w:val="24"/>
        </w:rPr>
        <w:t>6.</w:t>
      </w:r>
      <w:r w:rsidRPr="005D063A">
        <w:rPr>
          <w:rFonts w:ascii="彩虹粗仿宋" w:eastAsia="彩虹粗仿宋" w:hAnsi="宋体" w:cs="Arial" w:hint="eastAsia"/>
          <w:sz w:val="24"/>
        </w:rPr>
        <w:t>从事内幕交易、操纵证券交易价格及其他不正当的证券交易活动；</w:t>
      </w:r>
      <w:r w:rsidRPr="005D063A">
        <w:rPr>
          <w:rFonts w:ascii="彩虹粗仿宋" w:eastAsia="彩虹粗仿宋" w:hAnsi="宋体" w:cs="Arial"/>
          <w:sz w:val="24"/>
        </w:rPr>
        <w:t>7.</w:t>
      </w:r>
      <w:r w:rsidRPr="005D063A">
        <w:rPr>
          <w:rFonts w:ascii="彩虹粗仿宋" w:eastAsia="彩虹粗仿宋" w:hAnsi="宋体" w:cs="Arial" w:hint="eastAsia"/>
          <w:sz w:val="24"/>
        </w:rPr>
        <w:t>法律、行政法规和</w:t>
      </w:r>
      <w:r>
        <w:rPr>
          <w:rFonts w:ascii="彩虹粗仿宋" w:eastAsia="彩虹粗仿宋" w:hAnsi="宋体" w:cs="Arial" w:hint="eastAsia"/>
          <w:sz w:val="24"/>
        </w:rPr>
        <w:t>中国证监会</w:t>
      </w:r>
      <w:r w:rsidRPr="005D063A">
        <w:rPr>
          <w:rFonts w:ascii="彩虹粗仿宋" w:eastAsia="彩虹粗仿宋" w:hAnsi="宋体" w:cs="Arial" w:hint="eastAsia"/>
          <w:sz w:val="24"/>
        </w:rPr>
        <w:t>规定禁止的其他活动。</w:t>
      </w:r>
    </w:p>
    <w:p w14:paraId="1A9B73D4" w14:textId="77777777" w:rsidR="00D23290" w:rsidRDefault="00D23290" w:rsidP="00D23290">
      <w:pPr>
        <w:adjustRightInd w:val="0"/>
        <w:snapToGrid w:val="0"/>
        <w:ind w:firstLineChars="200" w:firstLine="480"/>
        <w:rPr>
          <w:rFonts w:ascii="彩虹粗仿宋" w:eastAsia="彩虹粗仿宋" w:hAnsi="宋体" w:cs="Arial"/>
          <w:sz w:val="24"/>
        </w:rPr>
      </w:pPr>
      <w:r w:rsidRPr="005D063A">
        <w:rPr>
          <w:rFonts w:ascii="彩虹粗仿宋" w:eastAsia="彩虹粗仿宋" w:hAnsi="宋体" w:cs="Arial" w:hint="eastAsia"/>
          <w:sz w:val="24"/>
        </w:rPr>
        <w:t>法律法规或监管部门取消</w:t>
      </w:r>
      <w:r>
        <w:rPr>
          <w:rFonts w:ascii="彩虹粗仿宋" w:eastAsia="彩虹粗仿宋" w:hAnsi="宋体" w:cs="Arial" w:hint="eastAsia"/>
          <w:sz w:val="24"/>
        </w:rPr>
        <w:t>或调整</w:t>
      </w:r>
      <w:r w:rsidRPr="005D063A">
        <w:rPr>
          <w:rFonts w:ascii="彩虹粗仿宋" w:eastAsia="彩虹粗仿宋" w:hAnsi="宋体" w:cs="Arial" w:hint="eastAsia"/>
          <w:sz w:val="24"/>
        </w:rPr>
        <w:t>上述限制，如适用于本基金，</w:t>
      </w:r>
      <w:r>
        <w:rPr>
          <w:rFonts w:ascii="彩虹粗仿宋" w:eastAsia="彩虹粗仿宋" w:hAnsi="宋体" w:cs="Arial" w:hint="eastAsia"/>
          <w:sz w:val="24"/>
        </w:rPr>
        <w:t>基金管理人在履行适当程序后，</w:t>
      </w:r>
      <w:r w:rsidRPr="005D063A">
        <w:rPr>
          <w:rFonts w:ascii="彩虹粗仿宋" w:eastAsia="彩虹粗仿宋" w:hAnsi="宋体" w:cs="Arial" w:hint="eastAsia"/>
          <w:sz w:val="24"/>
        </w:rPr>
        <w:t>则本基金投资不再受相关限制</w:t>
      </w:r>
      <w:r>
        <w:rPr>
          <w:rFonts w:ascii="彩虹粗仿宋" w:eastAsia="彩虹粗仿宋" w:hAnsi="宋体" w:cs="Arial" w:hint="eastAsia"/>
          <w:sz w:val="24"/>
        </w:rPr>
        <w:t>或按调整后的规定执行</w:t>
      </w:r>
      <w:r w:rsidRPr="005D063A">
        <w:rPr>
          <w:rFonts w:ascii="彩虹粗仿宋" w:eastAsia="彩虹粗仿宋" w:hAnsi="宋体" w:cs="Arial" w:hint="eastAsia"/>
          <w:sz w:val="24"/>
        </w:rPr>
        <w:t>。</w:t>
      </w:r>
    </w:p>
    <w:p w14:paraId="58B75884"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（十）法律法规和《基金合同》禁止的其他行为，以及</w:t>
      </w:r>
      <w:r w:rsidRPr="005D063A">
        <w:rPr>
          <w:rFonts w:ascii="彩虹粗仿宋" w:eastAsia="彩虹粗仿宋" w:hAnsi="宋体" w:cs="Arial" w:hint="eastAsia"/>
          <w:sz w:val="24"/>
        </w:rPr>
        <w:t>依照法律、行政法规有关规定，由</w:t>
      </w:r>
      <w:r>
        <w:rPr>
          <w:rFonts w:ascii="彩虹粗仿宋" w:eastAsia="彩虹粗仿宋" w:hAnsi="宋体" w:cs="Arial" w:hint="eastAsia"/>
          <w:sz w:val="24"/>
        </w:rPr>
        <w:t>中国证监会</w:t>
      </w:r>
      <w:r w:rsidRPr="005D063A">
        <w:rPr>
          <w:rFonts w:ascii="彩虹粗仿宋" w:eastAsia="彩虹粗仿宋" w:hAnsi="宋体" w:cs="Arial" w:hint="eastAsia"/>
          <w:sz w:val="24"/>
        </w:rPr>
        <w:t>规定禁止基金管理人、基金托管人从事的其他行为。</w:t>
      </w:r>
    </w:p>
    <w:p w14:paraId="0CCBAB41" w14:textId="77777777" w:rsidR="00D23290" w:rsidRDefault="00D23290" w:rsidP="00D23290">
      <w:pPr>
        <w:adjustRightInd w:val="0"/>
        <w:snapToGrid w:val="0"/>
        <w:rPr>
          <w:rFonts w:ascii="彩虹粗仿宋" w:eastAsia="彩虹粗仿宋"/>
          <w:sz w:val="30"/>
          <w:szCs w:val="30"/>
        </w:rPr>
      </w:pPr>
    </w:p>
    <w:p w14:paraId="7C759448" w14:textId="77777777" w:rsidR="00D23290" w:rsidRDefault="00D23290" w:rsidP="00D23290">
      <w:pPr>
        <w:pStyle w:val="2"/>
        <w:jc w:val="center"/>
        <w:rPr>
          <w:rFonts w:ascii="彩虹粗仿宋" w:eastAsia="彩虹粗仿宋"/>
          <w:sz w:val="30"/>
        </w:rPr>
      </w:pPr>
      <w:bookmarkStart w:id="94" w:name="_Toc124325900"/>
      <w:r>
        <w:rPr>
          <w:rFonts w:ascii="彩虹粗仿宋" w:eastAsia="彩虹粗仿宋" w:hint="eastAsia"/>
          <w:sz w:val="30"/>
        </w:rPr>
        <w:t>十六、托管协议的变更、终止与基金财产的清算</w:t>
      </w:r>
      <w:bookmarkEnd w:id="94"/>
    </w:p>
    <w:p w14:paraId="45C68CC9"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（一）托管协议的变更程序</w:t>
      </w:r>
    </w:p>
    <w:p w14:paraId="6D13D3F5" w14:textId="77777777" w:rsidR="00D23290" w:rsidRDefault="00D23290" w:rsidP="00D23290">
      <w:pPr>
        <w:adjustRightInd w:val="0"/>
        <w:snapToGrid w:val="0"/>
        <w:ind w:firstLineChars="200" w:firstLine="480"/>
        <w:rPr>
          <w:rFonts w:ascii="彩虹粗仿宋" w:eastAsia="彩虹粗仿宋"/>
          <w:sz w:val="30"/>
          <w:szCs w:val="30"/>
        </w:rPr>
      </w:pPr>
      <w:r>
        <w:rPr>
          <w:rFonts w:ascii="彩虹粗仿宋" w:eastAsia="彩虹粗仿宋" w:hAnsi="宋体" w:cs="Arial" w:hint="eastAsia"/>
          <w:sz w:val="24"/>
        </w:rPr>
        <w:t>本协议双方当事人经协商一致，可以对协议进行修改。修改后的新协议，其内容不得与《基金合同》的规定有任何冲突。</w:t>
      </w:r>
    </w:p>
    <w:p w14:paraId="2CB74F26"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（二）托管协议终止的情形</w:t>
      </w:r>
    </w:p>
    <w:p w14:paraId="0F642313"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1.《基金合同》终止；</w:t>
      </w:r>
    </w:p>
    <w:p w14:paraId="0FA24135"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2.基金托管人解散、依法被撤销、破产或由其他基金托管人接管基金资产；</w:t>
      </w:r>
    </w:p>
    <w:p w14:paraId="5EAC55A9"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3.基金管理人解散、依法被撤销、破产或由其他基金管理人接管基金管理权；</w:t>
      </w:r>
    </w:p>
    <w:p w14:paraId="145F1235"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4.发生法律法规或《基金合同》规定的终止事项。</w:t>
      </w:r>
    </w:p>
    <w:p w14:paraId="1E4A3E9E"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（三）基金财产的清算</w:t>
      </w:r>
    </w:p>
    <w:p w14:paraId="2150F231"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1.基金财产清算小组：自出现《基金合同》终止事由之日起30个工作日内成立基金财产清算小组，基金管理人组织基金财产清算小组并在中国证监会的监督下进行基金清算。</w:t>
      </w:r>
    </w:p>
    <w:p w14:paraId="3967FD85"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2.基金财产清算小组组成：基金财产清算小组成员由基金管理人、基金托管人、注册会计师、律师以及中国证监会指定的人员组成。基金财产清算小组可以聘用必要的工作人员。</w:t>
      </w:r>
    </w:p>
    <w:p w14:paraId="6575A83D"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3.基金财产清算小组职责：基金财产清算小组负责基金财产的保管、清理、估价、变现和分配。基金财产清算小组可以依法进行必要的民事活动。</w:t>
      </w:r>
    </w:p>
    <w:p w14:paraId="6DC40C97"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4.基金财产清算程序：</w:t>
      </w:r>
    </w:p>
    <w:p w14:paraId="1523F44B"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(1)《基金合同》终止情形出现</w:t>
      </w:r>
      <w:proofErr w:type="gramStart"/>
      <w:r>
        <w:rPr>
          <w:rFonts w:ascii="彩虹粗仿宋" w:eastAsia="彩虹粗仿宋" w:hAnsi="宋体" w:cs="Arial" w:hint="eastAsia"/>
          <w:sz w:val="24"/>
        </w:rPr>
        <w:t>且基金</w:t>
      </w:r>
      <w:proofErr w:type="gramEnd"/>
      <w:r>
        <w:rPr>
          <w:rFonts w:ascii="彩虹粗仿宋" w:eastAsia="彩虹粗仿宋" w:hAnsi="宋体" w:cs="Arial" w:hint="eastAsia"/>
          <w:sz w:val="24"/>
        </w:rPr>
        <w:t>财产清算小组成立后，由基金财产清算小组统一接管基金；</w:t>
      </w:r>
    </w:p>
    <w:p w14:paraId="1F5FA968"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(2)对基金财产和债权债务进行清理和确认；</w:t>
      </w:r>
    </w:p>
    <w:p w14:paraId="33F2AB30"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(3)对基金财产进行估值和变现；</w:t>
      </w:r>
    </w:p>
    <w:p w14:paraId="7F9E10F2"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(4)制作清算报告；</w:t>
      </w:r>
    </w:p>
    <w:p w14:paraId="6DFD232D"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(5)聘请会计师事务所对清算报告进行外部审计，聘请律师事务所对清算报告出具法律意见书；</w:t>
      </w:r>
    </w:p>
    <w:p w14:paraId="233B5A94"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(6)将清算报告报中国证监会备案并公告；</w:t>
      </w:r>
    </w:p>
    <w:p w14:paraId="370EA287"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(7)对基金剩余财产进行分配。</w:t>
      </w:r>
    </w:p>
    <w:p w14:paraId="477DE8D0"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5.基金财产清算的期限为6个月，但因本基金所持证券的流动性受到限制而不能及时变现的，清算期限相应顺延。</w:t>
      </w:r>
    </w:p>
    <w:p w14:paraId="44595040"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6.清算费用</w:t>
      </w:r>
    </w:p>
    <w:p w14:paraId="3168752D"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清算费用是指基金财产清算小组在进行基金财产清算过程中发生的所有合理费用，清算费用由基金财产清算小组优先从基金剩余财产中支付。</w:t>
      </w:r>
    </w:p>
    <w:p w14:paraId="0F641598"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7.基金财产清算剩余资产的分配</w:t>
      </w:r>
    </w:p>
    <w:p w14:paraId="0D9D1E52" w14:textId="215B7750"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依据基金财产清算的分配方案，将基金财产清算后的全部剩余资产扣除基金财产清算费用、交纳所欠税款并清偿基金债务后，按基金份额持有人持有的各类基金份额比例进行分配。</w:t>
      </w:r>
    </w:p>
    <w:p w14:paraId="5FA0E8CF"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8.基金财产清算的公告</w:t>
      </w:r>
    </w:p>
    <w:p w14:paraId="3B102FCE"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清算过程中的有关重大事项须及时公告；基金财产清算报告</w:t>
      </w:r>
      <w:proofErr w:type="gramStart"/>
      <w:r>
        <w:rPr>
          <w:rFonts w:ascii="彩虹粗仿宋" w:eastAsia="彩虹粗仿宋" w:hAnsi="宋体" w:cs="Arial" w:hint="eastAsia"/>
          <w:sz w:val="24"/>
        </w:rPr>
        <w:t>经符合</w:t>
      </w:r>
      <w:proofErr w:type="gramEnd"/>
      <w:r>
        <w:rPr>
          <w:rFonts w:ascii="彩虹粗仿宋" w:eastAsia="彩虹粗仿宋" w:hAnsi="宋体" w:cs="Arial" w:hint="eastAsia"/>
          <w:sz w:val="24"/>
        </w:rPr>
        <w:t>《中华人民共和国证券法》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14:paraId="7706CD2C"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9.基金财产清算账册及文件的保存</w:t>
      </w:r>
    </w:p>
    <w:p w14:paraId="5AF9FAEF"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基金财产清算账册及有关文件由基金托管人保存，保存期限不少于法律法规的规定。</w:t>
      </w:r>
    </w:p>
    <w:p w14:paraId="431C76AB" w14:textId="77777777" w:rsidR="00D23290" w:rsidRDefault="00D23290" w:rsidP="00D23290">
      <w:pPr>
        <w:adjustRightInd w:val="0"/>
        <w:snapToGrid w:val="0"/>
        <w:rPr>
          <w:rFonts w:ascii="彩虹粗仿宋" w:eastAsia="彩虹粗仿宋" w:hAnsi="宋体" w:cs="Arial"/>
          <w:sz w:val="24"/>
        </w:rPr>
      </w:pPr>
    </w:p>
    <w:p w14:paraId="360161C7" w14:textId="77777777" w:rsidR="00D23290" w:rsidRDefault="00D23290" w:rsidP="00D23290">
      <w:pPr>
        <w:pStyle w:val="2"/>
        <w:jc w:val="center"/>
        <w:rPr>
          <w:rFonts w:ascii="彩虹粗仿宋" w:eastAsia="彩虹粗仿宋"/>
          <w:sz w:val="30"/>
        </w:rPr>
      </w:pPr>
      <w:bookmarkStart w:id="95" w:name="_Toc124325901"/>
      <w:r>
        <w:rPr>
          <w:rFonts w:ascii="彩虹粗仿宋" w:eastAsia="彩虹粗仿宋" w:hint="eastAsia"/>
          <w:sz w:val="30"/>
        </w:rPr>
        <w:t>十七、违约责任</w:t>
      </w:r>
      <w:bookmarkEnd w:id="95"/>
    </w:p>
    <w:p w14:paraId="6E10D918" w14:textId="77777777" w:rsidR="00D23290" w:rsidRDefault="00D23290" w:rsidP="00D2329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（一）基金管理人、基金托管人不履行本协议或履行本协议不符合约定的，应当承担违约责任。</w:t>
      </w:r>
    </w:p>
    <w:p w14:paraId="17656AB4" w14:textId="77777777" w:rsidR="00D23290" w:rsidRDefault="00D23290" w:rsidP="00D2329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二）基金管理人、基金托管人在履行各自职责的过程中，违反《基金法》等法律法规的规定或者《基金合同》和本托管协议约定，给基金财产或者基金份额持有人造成损害的，应当分别对各自的行为依法承担赔偿责任；因共同行为给基金财产或者基金份额持有人造成损害的，应当承担连带赔偿责任。</w:t>
      </w:r>
    </w:p>
    <w:p w14:paraId="28BB2DF8" w14:textId="77777777" w:rsidR="00D23290" w:rsidRDefault="00D23290" w:rsidP="00D2329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14:paraId="2FDF4DE0"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1.不可抗力；</w:t>
      </w:r>
    </w:p>
    <w:p w14:paraId="24BB487E"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2.基金管理人和/或基金托管人按照当时有效的法律法规或中国证监会的规定作为或不作为而造成的损失等；</w:t>
      </w:r>
    </w:p>
    <w:p w14:paraId="3FD8D381"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3.在没有过错的情况下，基金管理人由于按照《基金合同》规定的投资原则投</w:t>
      </w:r>
      <w:r>
        <w:rPr>
          <w:rFonts w:ascii="彩虹粗仿宋" w:eastAsia="彩虹粗仿宋" w:hAnsi="宋体" w:cs="Arial" w:hint="eastAsia"/>
          <w:sz w:val="24"/>
        </w:rPr>
        <w:lastRenderedPageBreak/>
        <w:t>资或不投资造成的直接损失或潜在损失等；</w:t>
      </w:r>
    </w:p>
    <w:p w14:paraId="7C36CB82"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4.非因基金管理人、基金托管人的故意或重大过失造成的计算机系统故障、网络故障、通讯故障、电力故障、计算机病毒攻击及其它意外事故所导致的损失等。</w:t>
      </w:r>
    </w:p>
    <w:p w14:paraId="5D2A3DA6"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14:paraId="388BFA39" w14:textId="77777777" w:rsidR="00D23290" w:rsidRDefault="00D23290" w:rsidP="00D2329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14:paraId="6D0B2C47" w14:textId="77777777" w:rsidR="00D23290" w:rsidRDefault="00D23290" w:rsidP="00D2329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14:paraId="60AE9C3F" w14:textId="77777777" w:rsidR="00D23290" w:rsidRDefault="00D23290" w:rsidP="00D23290">
      <w:pPr>
        <w:adjustRightInd w:val="0"/>
        <w:snapToGrid w:val="0"/>
        <w:outlineLvl w:val="0"/>
        <w:rPr>
          <w:rFonts w:ascii="彩虹粗仿宋" w:eastAsia="彩虹粗仿宋" w:hAnsi="宋体" w:cs="Arial"/>
          <w:sz w:val="24"/>
        </w:rPr>
      </w:pPr>
    </w:p>
    <w:p w14:paraId="25AD11DA" w14:textId="77777777" w:rsidR="00D23290" w:rsidRDefault="00D23290" w:rsidP="00D23290">
      <w:pPr>
        <w:pStyle w:val="2"/>
        <w:jc w:val="center"/>
        <w:rPr>
          <w:rFonts w:ascii="彩虹粗仿宋" w:eastAsia="彩虹粗仿宋"/>
          <w:sz w:val="30"/>
        </w:rPr>
      </w:pPr>
      <w:bookmarkStart w:id="96" w:name="_Toc124325902"/>
      <w:r>
        <w:rPr>
          <w:rFonts w:ascii="彩虹粗仿宋" w:eastAsia="彩虹粗仿宋" w:hint="eastAsia"/>
          <w:sz w:val="30"/>
        </w:rPr>
        <w:t>十八、争议解决方式</w:t>
      </w:r>
      <w:bookmarkEnd w:id="96"/>
    </w:p>
    <w:p w14:paraId="7B92A06C"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因本协议产生或与之相关的争议，双方当事人应通过协商、调解解决，协商、调解不能解决的，应将争议提交中国国际经济贸易仲裁委员会，仲裁地点为北京市，按照中国国际经济贸易仲裁委员会届时有效的仲裁规则进行仲裁。仲裁裁决是终局的，对当事人均有约束力。除非仲裁裁决另有裁定，仲裁费用由败诉方承担。</w:t>
      </w:r>
    </w:p>
    <w:p w14:paraId="43215355"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争议处理期间，双方当事人应恪守基金管理人和基金托管人职责，各自继续忠实、勤勉、尽责地履行《基金合同》和本托管协议规定的义务，维护基金份额持有人的合法权益。</w:t>
      </w:r>
    </w:p>
    <w:p w14:paraId="7086C6B5"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本协议受中国法律（为本协议之目的，不包括香港特别行政区、澳门特别行政区和台湾地区法律）管辖。</w:t>
      </w:r>
    </w:p>
    <w:p w14:paraId="7D81FDFE" w14:textId="77777777" w:rsidR="00D23290" w:rsidRDefault="00D23290" w:rsidP="00D23290">
      <w:pPr>
        <w:adjustRightInd w:val="0"/>
        <w:snapToGrid w:val="0"/>
        <w:rPr>
          <w:rFonts w:ascii="彩虹粗仿宋" w:eastAsia="彩虹粗仿宋" w:hAnsi="宋体" w:cs="Arial"/>
          <w:sz w:val="24"/>
        </w:rPr>
      </w:pPr>
    </w:p>
    <w:p w14:paraId="7EF9FD5E" w14:textId="77777777" w:rsidR="00D23290" w:rsidRDefault="00D23290" w:rsidP="00D23290">
      <w:pPr>
        <w:pStyle w:val="2"/>
        <w:jc w:val="center"/>
        <w:rPr>
          <w:rFonts w:ascii="彩虹粗仿宋" w:eastAsia="彩虹粗仿宋"/>
          <w:sz w:val="30"/>
        </w:rPr>
      </w:pPr>
      <w:bookmarkStart w:id="97" w:name="_Toc124325903"/>
      <w:r>
        <w:rPr>
          <w:rFonts w:ascii="彩虹粗仿宋" w:eastAsia="彩虹粗仿宋" w:hint="eastAsia"/>
          <w:sz w:val="30"/>
        </w:rPr>
        <w:t>十九、托管协议的效力</w:t>
      </w:r>
      <w:bookmarkEnd w:id="97"/>
    </w:p>
    <w:p w14:paraId="577A0857"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双方对托管协议的效力约定如下：</w:t>
      </w:r>
    </w:p>
    <w:p w14:paraId="7F9EE1EB"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基金管理人在向中国证监会申请发售基金份额时提交的托管协议草案，应经托管协议当事人双方盖章以及双方法定代表人或授权代表签字（或盖章），协议当事人双方根据中国证监会的意见修改托管协议草案。托管协议以中国证监会</w:t>
      </w:r>
      <w:r>
        <w:rPr>
          <w:rFonts w:ascii="彩虹粗仿宋" w:eastAsia="彩虹粗仿宋" w:hAnsi="宋体" w:cs="Arial"/>
          <w:sz w:val="24"/>
        </w:rPr>
        <w:t>注册</w:t>
      </w:r>
      <w:r>
        <w:rPr>
          <w:rFonts w:ascii="彩虹粗仿宋" w:eastAsia="彩虹粗仿宋" w:hAnsi="宋体" w:cs="Arial" w:hint="eastAsia"/>
          <w:sz w:val="24"/>
        </w:rPr>
        <w:t>的文本为正式文本。</w:t>
      </w:r>
    </w:p>
    <w:p w14:paraId="0D4DFF4B"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（二）托管协议自《基金合同》成立之日起成立，自《基金合同》生效之日起生效。托管协议的有效期自其生效之日起至基金财产清算结果报中国证监会备案并公告之日止。</w:t>
      </w:r>
    </w:p>
    <w:p w14:paraId="04478ABC"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（三）托管协议自生效之日起对托管协议当事人具有同等的法律约束力。</w:t>
      </w:r>
    </w:p>
    <w:p w14:paraId="47A20166" w14:textId="77777777" w:rsidR="00D23290" w:rsidRDefault="00D23290" w:rsidP="00D23290">
      <w:pPr>
        <w:adjustRightInd w:val="0"/>
        <w:snapToGrid w:val="0"/>
        <w:ind w:firstLineChars="200" w:firstLine="480"/>
        <w:rPr>
          <w:rFonts w:ascii="彩虹粗仿宋" w:eastAsia="彩虹粗仿宋"/>
          <w:sz w:val="30"/>
          <w:szCs w:val="30"/>
        </w:rPr>
      </w:pPr>
      <w:r>
        <w:rPr>
          <w:rFonts w:ascii="彩虹粗仿宋" w:eastAsia="彩虹粗仿宋" w:hAnsi="宋体" w:cs="Arial" w:hint="eastAsia"/>
          <w:sz w:val="24"/>
        </w:rPr>
        <w:t>（四）本协议一式三份，协议双方各持一份，上报监管机构一份，每份具有同等的法律效力。</w:t>
      </w:r>
    </w:p>
    <w:p w14:paraId="2D1C7B40" w14:textId="77777777" w:rsidR="00D23290" w:rsidRDefault="00D23290" w:rsidP="00D23290">
      <w:pPr>
        <w:adjustRightInd w:val="0"/>
        <w:snapToGrid w:val="0"/>
        <w:rPr>
          <w:rFonts w:ascii="彩虹粗仿宋" w:eastAsia="彩虹粗仿宋" w:hAnsi="宋体" w:cs="Arial"/>
          <w:sz w:val="24"/>
        </w:rPr>
      </w:pPr>
    </w:p>
    <w:p w14:paraId="38B10DE2" w14:textId="77777777" w:rsidR="00D23290" w:rsidRDefault="00D23290" w:rsidP="00D23290">
      <w:pPr>
        <w:pStyle w:val="2"/>
        <w:jc w:val="center"/>
        <w:rPr>
          <w:rFonts w:ascii="彩虹粗仿宋" w:eastAsia="彩虹粗仿宋"/>
          <w:sz w:val="30"/>
        </w:rPr>
      </w:pPr>
      <w:bookmarkStart w:id="98" w:name="_Toc124325904"/>
      <w:r>
        <w:rPr>
          <w:rFonts w:ascii="彩虹粗仿宋" w:eastAsia="彩虹粗仿宋" w:hint="eastAsia"/>
          <w:sz w:val="30"/>
        </w:rPr>
        <w:lastRenderedPageBreak/>
        <w:t>二十、其他事项</w:t>
      </w:r>
      <w:bookmarkEnd w:id="98"/>
    </w:p>
    <w:p w14:paraId="7B6E6373"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如发生有权司法机关依法冻结基金份额持有人的基金份额时，基金管理人应予以配合，承担司法协助义务。</w:t>
      </w:r>
    </w:p>
    <w:p w14:paraId="54EA3680"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14:paraId="3839B2EE" w14:textId="77777777" w:rsidR="00D23290" w:rsidRDefault="00D23290" w:rsidP="00D23290">
      <w:pPr>
        <w:adjustRightInd w:val="0"/>
        <w:snapToGrid w:val="0"/>
        <w:rPr>
          <w:rFonts w:ascii="彩虹粗仿宋" w:eastAsia="彩虹粗仿宋"/>
          <w:b/>
          <w:bCs/>
        </w:rPr>
      </w:pPr>
    </w:p>
    <w:p w14:paraId="1892138E" w14:textId="77777777" w:rsidR="00D23290" w:rsidRDefault="00D23290" w:rsidP="00D23290">
      <w:pPr>
        <w:pStyle w:val="2"/>
        <w:jc w:val="center"/>
        <w:rPr>
          <w:rFonts w:ascii="彩虹粗仿宋" w:eastAsia="彩虹粗仿宋"/>
          <w:sz w:val="30"/>
        </w:rPr>
      </w:pPr>
      <w:bookmarkStart w:id="99" w:name="_Toc124325905"/>
      <w:r>
        <w:rPr>
          <w:rFonts w:ascii="彩虹粗仿宋" w:eastAsia="彩虹粗仿宋" w:hint="eastAsia"/>
          <w:sz w:val="30"/>
        </w:rPr>
        <w:t>二十一、托管协议的签订</w:t>
      </w:r>
      <w:bookmarkEnd w:id="99"/>
    </w:p>
    <w:p w14:paraId="3704DFD1" w14:textId="77777777" w:rsidR="00D23290" w:rsidRDefault="00D23290" w:rsidP="00D2329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本协议双方法定代表人或授权代表签章、签订地、签订日</w:t>
      </w:r>
    </w:p>
    <w:p w14:paraId="7676BD5F" w14:textId="77777777" w:rsidR="00093830" w:rsidRDefault="00093830">
      <w:pPr>
        <w:widowControl/>
        <w:jc w:val="left"/>
        <w:rPr>
          <w:rFonts w:ascii="彩虹粗仿宋" w:eastAsia="彩虹粗仿宋"/>
          <w:sz w:val="24"/>
        </w:rPr>
      </w:pPr>
      <w:r>
        <w:rPr>
          <w:rFonts w:ascii="彩虹粗仿宋" w:eastAsia="彩虹粗仿宋"/>
          <w:sz w:val="24"/>
        </w:rPr>
        <w:br w:type="page"/>
      </w:r>
    </w:p>
    <w:p w14:paraId="56E4DAD1" w14:textId="77777777" w:rsidR="006A5E69" w:rsidRPr="00D23290" w:rsidRDefault="006A5E69"/>
    <w:sectPr w:rsidR="006A5E69" w:rsidRPr="00D23290">
      <w:headerReference w:type="default" r:id="rId6"/>
      <w:pgSz w:w="11906" w:h="16838"/>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947D15" w14:textId="77777777" w:rsidR="00E42864" w:rsidRDefault="00E42864">
      <w:r>
        <w:separator/>
      </w:r>
    </w:p>
  </w:endnote>
  <w:endnote w:type="continuationSeparator" w:id="0">
    <w:p w14:paraId="41BE2016" w14:textId="77777777" w:rsidR="00E42864" w:rsidRDefault="00E42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altName w:val="仿宋"/>
    <w:charset w:val="86"/>
    <w:family w:val="modern"/>
    <w:pitch w:val="fixed"/>
    <w:sig w:usb0="00000001" w:usb1="080E0000" w:usb2="00000010" w:usb3="00000000" w:csb0="00040000" w:csb1="00000000"/>
  </w:font>
  <w:font w:name="方正仿宋简体">
    <w:altName w:val="微软雅黑"/>
    <w:charset w:val="86"/>
    <w:family w:val="auto"/>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Unicode MS">
    <w:altName w:val="Adobe 黑体 Std R"/>
    <w:panose1 w:val="020B0604020202020204"/>
    <w:charset w:val="86"/>
    <w:family w:val="swiss"/>
    <w:pitch w:val="variable"/>
    <w:sig w:usb0="F7FFAFFF" w:usb1="E9DFFFFF" w:usb2="0000003F" w:usb3="00000000" w:csb0="003F01FF" w:csb1="00000000"/>
  </w:font>
  <w:font w:name="楷体_GB2312">
    <w:altName w:val="楷体"/>
    <w:charset w:val="86"/>
    <w:family w:val="modern"/>
    <w:pitch w:val="fixed"/>
    <w:sig w:usb0="00000001" w:usb1="080E0000" w:usb2="00000010" w:usb3="00000000" w:csb0="00040000" w:csb1="00000000"/>
  </w:font>
  <w:font w:name="彩虹粗仿宋">
    <w:altName w:val="宋体"/>
    <w:charset w:val="86"/>
    <w:family w:val="script"/>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16BCD1" w14:textId="77777777" w:rsidR="00E42864" w:rsidRDefault="00E42864">
      <w:r>
        <w:separator/>
      </w:r>
    </w:p>
  </w:footnote>
  <w:footnote w:type="continuationSeparator" w:id="0">
    <w:p w14:paraId="799910B7" w14:textId="77777777" w:rsidR="00E42864" w:rsidRDefault="00E428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54711" w14:textId="77777777" w:rsidR="006834DC" w:rsidRDefault="00E42864">
    <w:pPr>
      <w:pStyle w:val="ae"/>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290"/>
    <w:rsid w:val="00093830"/>
    <w:rsid w:val="000B076E"/>
    <w:rsid w:val="001D196F"/>
    <w:rsid w:val="00204276"/>
    <w:rsid w:val="00294CBE"/>
    <w:rsid w:val="00354774"/>
    <w:rsid w:val="003C6CDB"/>
    <w:rsid w:val="004729F3"/>
    <w:rsid w:val="004E77C0"/>
    <w:rsid w:val="00524BE8"/>
    <w:rsid w:val="00554A02"/>
    <w:rsid w:val="0058797F"/>
    <w:rsid w:val="005C5D41"/>
    <w:rsid w:val="00677102"/>
    <w:rsid w:val="006A5E69"/>
    <w:rsid w:val="00701DF4"/>
    <w:rsid w:val="00713315"/>
    <w:rsid w:val="0092413D"/>
    <w:rsid w:val="00950DD2"/>
    <w:rsid w:val="009978B9"/>
    <w:rsid w:val="009C61A2"/>
    <w:rsid w:val="00A06E8A"/>
    <w:rsid w:val="00A16DBE"/>
    <w:rsid w:val="00A676D2"/>
    <w:rsid w:val="00B42581"/>
    <w:rsid w:val="00BD3078"/>
    <w:rsid w:val="00BE4591"/>
    <w:rsid w:val="00C20588"/>
    <w:rsid w:val="00CA72E6"/>
    <w:rsid w:val="00D126A9"/>
    <w:rsid w:val="00D23290"/>
    <w:rsid w:val="00E4253E"/>
    <w:rsid w:val="00E42864"/>
    <w:rsid w:val="00FF21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C1234B"/>
  <w15:chartTrackingRefBased/>
  <w15:docId w15:val="{3F9BAC06-B1CA-4AB0-8B32-EACCEB20D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23290"/>
    <w:pPr>
      <w:widowControl w:val="0"/>
      <w:jc w:val="both"/>
    </w:pPr>
    <w:rPr>
      <w:rFonts w:ascii="Times New Roman" w:eastAsia="宋体" w:hAnsi="Times New Roman" w:cs="Times New Roman"/>
      <w:szCs w:val="24"/>
    </w:rPr>
  </w:style>
  <w:style w:type="paragraph" w:styleId="2">
    <w:name w:val="heading 2"/>
    <w:basedOn w:val="a"/>
    <w:next w:val="a0"/>
    <w:link w:val="21"/>
    <w:qFormat/>
    <w:rsid w:val="00D23290"/>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标题 2 字符"/>
    <w:basedOn w:val="a1"/>
    <w:uiPriority w:val="9"/>
    <w:semiHidden/>
    <w:qFormat/>
    <w:rsid w:val="00D23290"/>
    <w:rPr>
      <w:rFonts w:asciiTheme="majorHAnsi" w:eastAsiaTheme="majorEastAsia" w:hAnsiTheme="majorHAnsi" w:cstheme="majorBidi"/>
      <w:b/>
      <w:bCs/>
      <w:sz w:val="32"/>
      <w:szCs w:val="32"/>
    </w:rPr>
  </w:style>
  <w:style w:type="paragraph" w:styleId="a0">
    <w:name w:val="Normal Indent"/>
    <w:basedOn w:val="a"/>
    <w:rsid w:val="00D23290"/>
    <w:pPr>
      <w:ind w:firstLineChars="200" w:firstLine="420"/>
    </w:pPr>
  </w:style>
  <w:style w:type="paragraph" w:styleId="TOC7">
    <w:name w:val="toc 7"/>
    <w:basedOn w:val="a"/>
    <w:next w:val="a"/>
    <w:semiHidden/>
    <w:qFormat/>
    <w:rsid w:val="00D23290"/>
    <w:pPr>
      <w:ind w:leftChars="1200" w:left="2520"/>
    </w:pPr>
  </w:style>
  <w:style w:type="paragraph" w:styleId="a4">
    <w:name w:val="annotation text"/>
    <w:basedOn w:val="a"/>
    <w:link w:val="1"/>
    <w:qFormat/>
    <w:rsid w:val="00D23290"/>
    <w:pPr>
      <w:jc w:val="left"/>
    </w:pPr>
  </w:style>
  <w:style w:type="character" w:customStyle="1" w:styleId="a5">
    <w:name w:val="批注文字 字符"/>
    <w:basedOn w:val="a1"/>
    <w:uiPriority w:val="99"/>
    <w:semiHidden/>
    <w:qFormat/>
    <w:rsid w:val="00D23290"/>
    <w:rPr>
      <w:rFonts w:ascii="Times New Roman" w:eastAsia="宋体" w:hAnsi="Times New Roman" w:cs="Times New Roman"/>
      <w:szCs w:val="24"/>
    </w:rPr>
  </w:style>
  <w:style w:type="paragraph" w:styleId="a6">
    <w:name w:val="Body Text"/>
    <w:basedOn w:val="a"/>
    <w:link w:val="10"/>
    <w:qFormat/>
    <w:rsid w:val="00D23290"/>
    <w:pPr>
      <w:spacing w:line="360" w:lineRule="auto"/>
    </w:pPr>
    <w:rPr>
      <w:rFonts w:ascii="仿宋_GB2312" w:eastAsia="仿宋_GB2312"/>
      <w:color w:val="000000"/>
      <w:kern w:val="0"/>
      <w:sz w:val="24"/>
      <w:szCs w:val="28"/>
    </w:rPr>
  </w:style>
  <w:style w:type="character" w:customStyle="1" w:styleId="a7">
    <w:name w:val="正文文本 字符"/>
    <w:basedOn w:val="a1"/>
    <w:uiPriority w:val="99"/>
    <w:semiHidden/>
    <w:qFormat/>
    <w:rsid w:val="00D23290"/>
    <w:rPr>
      <w:rFonts w:ascii="Times New Roman" w:eastAsia="宋体" w:hAnsi="Times New Roman" w:cs="Times New Roman"/>
      <w:szCs w:val="24"/>
    </w:rPr>
  </w:style>
  <w:style w:type="paragraph" w:styleId="a8">
    <w:name w:val="Body Text Indent"/>
    <w:basedOn w:val="a"/>
    <w:link w:val="11"/>
    <w:qFormat/>
    <w:rsid w:val="00D23290"/>
    <w:pPr>
      <w:adjustRightInd w:val="0"/>
      <w:snapToGrid w:val="0"/>
      <w:spacing w:line="560" w:lineRule="exact"/>
      <w:ind w:firstLineChars="200" w:firstLine="480"/>
    </w:pPr>
    <w:rPr>
      <w:rFonts w:eastAsia="方正仿宋简体"/>
      <w:sz w:val="24"/>
      <w:szCs w:val="30"/>
    </w:rPr>
  </w:style>
  <w:style w:type="character" w:customStyle="1" w:styleId="a9">
    <w:name w:val="正文文本缩进 字符"/>
    <w:basedOn w:val="a1"/>
    <w:uiPriority w:val="99"/>
    <w:semiHidden/>
    <w:qFormat/>
    <w:rsid w:val="00D23290"/>
    <w:rPr>
      <w:rFonts w:ascii="Times New Roman" w:eastAsia="宋体" w:hAnsi="Times New Roman" w:cs="Times New Roman"/>
      <w:szCs w:val="24"/>
    </w:rPr>
  </w:style>
  <w:style w:type="paragraph" w:styleId="TOC5">
    <w:name w:val="toc 5"/>
    <w:basedOn w:val="a"/>
    <w:next w:val="a"/>
    <w:semiHidden/>
    <w:qFormat/>
    <w:rsid w:val="00D23290"/>
    <w:pPr>
      <w:ind w:leftChars="800" w:left="1680"/>
    </w:pPr>
  </w:style>
  <w:style w:type="paragraph" w:styleId="TOC3">
    <w:name w:val="toc 3"/>
    <w:basedOn w:val="a"/>
    <w:next w:val="a"/>
    <w:semiHidden/>
    <w:qFormat/>
    <w:rsid w:val="00D23290"/>
    <w:pPr>
      <w:ind w:leftChars="400" w:left="840"/>
    </w:pPr>
  </w:style>
  <w:style w:type="paragraph" w:styleId="TOC8">
    <w:name w:val="toc 8"/>
    <w:basedOn w:val="a"/>
    <w:next w:val="a"/>
    <w:semiHidden/>
    <w:qFormat/>
    <w:rsid w:val="00D23290"/>
    <w:pPr>
      <w:ind w:leftChars="1400" w:left="2940"/>
    </w:pPr>
  </w:style>
  <w:style w:type="paragraph" w:styleId="22">
    <w:name w:val="Body Text Indent 2"/>
    <w:basedOn w:val="a"/>
    <w:link w:val="210"/>
    <w:qFormat/>
    <w:rsid w:val="00D23290"/>
    <w:pPr>
      <w:spacing w:line="360" w:lineRule="auto"/>
      <w:ind w:firstLine="525"/>
    </w:pPr>
    <w:rPr>
      <w:rFonts w:ascii="宋体" w:hAnsi="宋体"/>
      <w:sz w:val="28"/>
      <w:szCs w:val="20"/>
    </w:rPr>
  </w:style>
  <w:style w:type="character" w:customStyle="1" w:styleId="23">
    <w:name w:val="正文文本缩进 2 字符"/>
    <w:basedOn w:val="a1"/>
    <w:uiPriority w:val="99"/>
    <w:semiHidden/>
    <w:rsid w:val="00D23290"/>
    <w:rPr>
      <w:rFonts w:ascii="Times New Roman" w:eastAsia="宋体" w:hAnsi="Times New Roman" w:cs="Times New Roman"/>
      <w:szCs w:val="24"/>
    </w:rPr>
  </w:style>
  <w:style w:type="paragraph" w:styleId="aa">
    <w:name w:val="Balloon Text"/>
    <w:basedOn w:val="a"/>
    <w:link w:val="12"/>
    <w:semiHidden/>
    <w:qFormat/>
    <w:rsid w:val="00D23290"/>
    <w:rPr>
      <w:sz w:val="18"/>
      <w:szCs w:val="18"/>
    </w:rPr>
  </w:style>
  <w:style w:type="character" w:customStyle="1" w:styleId="ab">
    <w:name w:val="批注框文本 字符"/>
    <w:basedOn w:val="a1"/>
    <w:uiPriority w:val="99"/>
    <w:semiHidden/>
    <w:qFormat/>
    <w:rsid w:val="00D23290"/>
    <w:rPr>
      <w:rFonts w:ascii="Times New Roman" w:eastAsia="宋体" w:hAnsi="Times New Roman" w:cs="Times New Roman"/>
      <w:sz w:val="18"/>
      <w:szCs w:val="18"/>
    </w:rPr>
  </w:style>
  <w:style w:type="paragraph" w:styleId="ac">
    <w:name w:val="footer"/>
    <w:basedOn w:val="a"/>
    <w:link w:val="13"/>
    <w:unhideWhenUsed/>
    <w:qFormat/>
    <w:rsid w:val="00D23290"/>
    <w:pPr>
      <w:tabs>
        <w:tab w:val="center" w:pos="4153"/>
        <w:tab w:val="right" w:pos="8306"/>
      </w:tabs>
      <w:snapToGrid w:val="0"/>
      <w:jc w:val="left"/>
    </w:pPr>
    <w:rPr>
      <w:sz w:val="18"/>
      <w:szCs w:val="18"/>
    </w:rPr>
  </w:style>
  <w:style w:type="character" w:customStyle="1" w:styleId="ad">
    <w:name w:val="页脚 字符"/>
    <w:basedOn w:val="a1"/>
    <w:uiPriority w:val="99"/>
    <w:semiHidden/>
    <w:rsid w:val="00D23290"/>
    <w:rPr>
      <w:rFonts w:ascii="Times New Roman" w:eastAsia="宋体" w:hAnsi="Times New Roman" w:cs="Times New Roman"/>
      <w:sz w:val="18"/>
      <w:szCs w:val="18"/>
    </w:rPr>
  </w:style>
  <w:style w:type="paragraph" w:styleId="ae">
    <w:name w:val="header"/>
    <w:basedOn w:val="a"/>
    <w:link w:val="14"/>
    <w:unhideWhenUsed/>
    <w:rsid w:val="00D23290"/>
    <w:pPr>
      <w:pBdr>
        <w:bottom w:val="single" w:sz="6" w:space="1" w:color="auto"/>
      </w:pBdr>
      <w:tabs>
        <w:tab w:val="center" w:pos="4153"/>
        <w:tab w:val="right" w:pos="8306"/>
      </w:tabs>
      <w:snapToGrid w:val="0"/>
      <w:jc w:val="center"/>
    </w:pPr>
    <w:rPr>
      <w:sz w:val="18"/>
      <w:szCs w:val="18"/>
    </w:rPr>
  </w:style>
  <w:style w:type="character" w:customStyle="1" w:styleId="af">
    <w:name w:val="页眉 字符"/>
    <w:basedOn w:val="a1"/>
    <w:uiPriority w:val="99"/>
    <w:semiHidden/>
    <w:rsid w:val="00D23290"/>
    <w:rPr>
      <w:rFonts w:ascii="Times New Roman" w:eastAsia="宋体" w:hAnsi="Times New Roman" w:cs="Times New Roman"/>
      <w:sz w:val="18"/>
      <w:szCs w:val="18"/>
    </w:rPr>
  </w:style>
  <w:style w:type="paragraph" w:styleId="TOC1">
    <w:name w:val="toc 1"/>
    <w:basedOn w:val="a"/>
    <w:next w:val="a"/>
    <w:semiHidden/>
    <w:rsid w:val="00D23290"/>
  </w:style>
  <w:style w:type="paragraph" w:styleId="TOC4">
    <w:name w:val="toc 4"/>
    <w:basedOn w:val="a"/>
    <w:next w:val="a"/>
    <w:semiHidden/>
    <w:qFormat/>
    <w:rsid w:val="00D23290"/>
    <w:pPr>
      <w:ind w:leftChars="600" w:left="1260"/>
    </w:pPr>
  </w:style>
  <w:style w:type="paragraph" w:styleId="TOC6">
    <w:name w:val="toc 6"/>
    <w:basedOn w:val="a"/>
    <w:next w:val="a"/>
    <w:semiHidden/>
    <w:qFormat/>
    <w:rsid w:val="00D23290"/>
    <w:pPr>
      <w:ind w:leftChars="1000" w:left="2100"/>
    </w:pPr>
  </w:style>
  <w:style w:type="paragraph" w:styleId="3">
    <w:name w:val="Body Text Indent 3"/>
    <w:basedOn w:val="a"/>
    <w:link w:val="31"/>
    <w:rsid w:val="00D23290"/>
    <w:pPr>
      <w:adjustRightInd w:val="0"/>
      <w:snapToGrid w:val="0"/>
      <w:ind w:firstLineChars="200" w:firstLine="480"/>
    </w:pPr>
    <w:rPr>
      <w:rFonts w:ascii="仿宋_GB2312" w:eastAsia="仿宋_GB2312" w:hAnsi="宋体" w:cs="Arial"/>
      <w:color w:val="000000"/>
      <w:sz w:val="24"/>
    </w:rPr>
  </w:style>
  <w:style w:type="character" w:customStyle="1" w:styleId="30">
    <w:name w:val="正文文本缩进 3 字符"/>
    <w:basedOn w:val="a1"/>
    <w:uiPriority w:val="99"/>
    <w:semiHidden/>
    <w:rsid w:val="00D23290"/>
    <w:rPr>
      <w:rFonts w:ascii="Times New Roman" w:eastAsia="宋体" w:hAnsi="Times New Roman" w:cs="Times New Roman"/>
      <w:sz w:val="16"/>
      <w:szCs w:val="16"/>
    </w:rPr>
  </w:style>
  <w:style w:type="paragraph" w:styleId="TOC2">
    <w:name w:val="toc 2"/>
    <w:basedOn w:val="a"/>
    <w:next w:val="a"/>
    <w:semiHidden/>
    <w:qFormat/>
    <w:rsid w:val="00D23290"/>
    <w:pPr>
      <w:ind w:leftChars="200" w:left="420"/>
    </w:pPr>
  </w:style>
  <w:style w:type="paragraph" w:styleId="TOC9">
    <w:name w:val="toc 9"/>
    <w:basedOn w:val="a"/>
    <w:next w:val="a"/>
    <w:semiHidden/>
    <w:rsid w:val="00D23290"/>
    <w:pPr>
      <w:ind w:leftChars="1600" w:left="3360"/>
    </w:pPr>
  </w:style>
  <w:style w:type="paragraph" w:styleId="HTML">
    <w:name w:val="HTML Preformatted"/>
    <w:basedOn w:val="a"/>
    <w:link w:val="HTML1"/>
    <w:uiPriority w:val="99"/>
    <w:unhideWhenUsed/>
    <w:qFormat/>
    <w:rsid w:val="00D232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0">
    <w:name w:val="HTML 预设格式 字符"/>
    <w:basedOn w:val="a1"/>
    <w:uiPriority w:val="99"/>
    <w:semiHidden/>
    <w:rsid w:val="00D23290"/>
    <w:rPr>
      <w:rFonts w:ascii="Courier New" w:eastAsia="宋体" w:hAnsi="Courier New" w:cs="Courier New"/>
      <w:sz w:val="20"/>
      <w:szCs w:val="20"/>
    </w:rPr>
  </w:style>
  <w:style w:type="paragraph" w:styleId="af0">
    <w:name w:val="Normal (Web)"/>
    <w:basedOn w:val="a"/>
    <w:qFormat/>
    <w:rsid w:val="00D23290"/>
    <w:pPr>
      <w:widowControl/>
      <w:spacing w:before="100" w:beforeAutospacing="1" w:after="100" w:afterAutospacing="1"/>
      <w:jc w:val="left"/>
    </w:pPr>
    <w:rPr>
      <w:rFonts w:ascii="Arial Unicode MS" w:eastAsia="Arial Unicode MS" w:hAnsi="Arial Unicode MS" w:cs="Arial Unicode MS"/>
      <w:kern w:val="0"/>
      <w:sz w:val="24"/>
    </w:rPr>
  </w:style>
  <w:style w:type="paragraph" w:styleId="af1">
    <w:name w:val="annotation subject"/>
    <w:basedOn w:val="a4"/>
    <w:next w:val="a4"/>
    <w:link w:val="15"/>
    <w:rsid w:val="00D23290"/>
    <w:rPr>
      <w:b/>
      <w:bCs/>
    </w:rPr>
  </w:style>
  <w:style w:type="character" w:customStyle="1" w:styleId="af2">
    <w:name w:val="批注主题 字符"/>
    <w:basedOn w:val="a5"/>
    <w:uiPriority w:val="99"/>
    <w:semiHidden/>
    <w:qFormat/>
    <w:rsid w:val="00D23290"/>
    <w:rPr>
      <w:rFonts w:ascii="Times New Roman" w:eastAsia="宋体" w:hAnsi="Times New Roman" w:cs="Times New Roman"/>
      <w:b/>
      <w:bCs/>
      <w:szCs w:val="24"/>
    </w:rPr>
  </w:style>
  <w:style w:type="character" w:styleId="af3">
    <w:name w:val="Strong"/>
    <w:qFormat/>
    <w:rsid w:val="00D23290"/>
    <w:rPr>
      <w:b/>
      <w:bCs/>
    </w:rPr>
  </w:style>
  <w:style w:type="character" w:styleId="af4">
    <w:name w:val="page number"/>
    <w:basedOn w:val="a1"/>
    <w:qFormat/>
    <w:rsid w:val="00D23290"/>
  </w:style>
  <w:style w:type="character" w:styleId="af5">
    <w:name w:val="FollowedHyperlink"/>
    <w:basedOn w:val="a1"/>
    <w:uiPriority w:val="99"/>
    <w:semiHidden/>
    <w:unhideWhenUsed/>
    <w:rsid w:val="00D23290"/>
    <w:rPr>
      <w:color w:val="954F72" w:themeColor="followedHyperlink"/>
      <w:u w:val="single"/>
    </w:rPr>
  </w:style>
  <w:style w:type="character" w:styleId="af6">
    <w:name w:val="Hyperlink"/>
    <w:rsid w:val="00D23290"/>
    <w:rPr>
      <w:color w:val="0000FF"/>
      <w:u w:val="single"/>
    </w:rPr>
  </w:style>
  <w:style w:type="character" w:styleId="af7">
    <w:name w:val="annotation reference"/>
    <w:qFormat/>
    <w:rsid w:val="00D23290"/>
    <w:rPr>
      <w:sz w:val="21"/>
      <w:szCs w:val="21"/>
    </w:rPr>
  </w:style>
  <w:style w:type="character" w:customStyle="1" w:styleId="14">
    <w:name w:val="页眉 字符1"/>
    <w:link w:val="ae"/>
    <w:rsid w:val="00D23290"/>
    <w:rPr>
      <w:rFonts w:ascii="Times New Roman" w:eastAsia="宋体" w:hAnsi="Times New Roman" w:cs="Times New Roman"/>
      <w:sz w:val="18"/>
      <w:szCs w:val="18"/>
    </w:rPr>
  </w:style>
  <w:style w:type="character" w:customStyle="1" w:styleId="13">
    <w:name w:val="页脚 字符1"/>
    <w:link w:val="ac"/>
    <w:rsid w:val="00D23290"/>
    <w:rPr>
      <w:rFonts w:ascii="Times New Roman" w:eastAsia="宋体" w:hAnsi="Times New Roman" w:cs="Times New Roman"/>
      <w:sz w:val="18"/>
      <w:szCs w:val="18"/>
    </w:rPr>
  </w:style>
  <w:style w:type="character" w:customStyle="1" w:styleId="21">
    <w:name w:val="标题 2 字符1"/>
    <w:link w:val="2"/>
    <w:rsid w:val="00D23290"/>
    <w:rPr>
      <w:rFonts w:ascii="Arial" w:eastAsia="黑体" w:hAnsi="Arial" w:cs="Times New Roman"/>
      <w:b/>
      <w:sz w:val="32"/>
      <w:szCs w:val="20"/>
    </w:rPr>
  </w:style>
  <w:style w:type="paragraph" w:customStyle="1" w:styleId="wz1">
    <w:name w:val="wz1"/>
    <w:basedOn w:val="a"/>
    <w:qFormat/>
    <w:rsid w:val="00D23290"/>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character" w:customStyle="1" w:styleId="10">
    <w:name w:val="正文文本 字符1"/>
    <w:link w:val="a6"/>
    <w:qFormat/>
    <w:rsid w:val="00D23290"/>
    <w:rPr>
      <w:rFonts w:ascii="仿宋_GB2312" w:eastAsia="仿宋_GB2312" w:hAnsi="Times New Roman" w:cs="Times New Roman"/>
      <w:color w:val="000000"/>
      <w:kern w:val="0"/>
      <w:sz w:val="24"/>
      <w:szCs w:val="28"/>
    </w:rPr>
  </w:style>
  <w:style w:type="character" w:customStyle="1" w:styleId="read">
    <w:name w:val="read"/>
    <w:basedOn w:val="a1"/>
    <w:qFormat/>
    <w:rsid w:val="00D23290"/>
  </w:style>
  <w:style w:type="character" w:customStyle="1" w:styleId="11">
    <w:name w:val="正文文本缩进 字符1"/>
    <w:link w:val="a8"/>
    <w:qFormat/>
    <w:rsid w:val="00D23290"/>
    <w:rPr>
      <w:rFonts w:ascii="Times New Roman" w:eastAsia="方正仿宋简体" w:hAnsi="Times New Roman" w:cs="Times New Roman"/>
      <w:sz w:val="24"/>
      <w:szCs w:val="30"/>
    </w:rPr>
  </w:style>
  <w:style w:type="character" w:customStyle="1" w:styleId="210">
    <w:name w:val="正文文本缩进 2 字符1"/>
    <w:link w:val="22"/>
    <w:rsid w:val="00D23290"/>
    <w:rPr>
      <w:rFonts w:ascii="宋体" w:eastAsia="宋体" w:hAnsi="宋体" w:cs="Times New Roman"/>
      <w:sz w:val="28"/>
      <w:szCs w:val="20"/>
    </w:rPr>
  </w:style>
  <w:style w:type="character" w:customStyle="1" w:styleId="31">
    <w:name w:val="正文文本缩进 3 字符1"/>
    <w:link w:val="3"/>
    <w:rsid w:val="00D23290"/>
    <w:rPr>
      <w:rFonts w:ascii="仿宋_GB2312" w:eastAsia="仿宋_GB2312" w:hAnsi="宋体" w:cs="Arial"/>
      <w:color w:val="000000"/>
      <w:sz w:val="24"/>
      <w:szCs w:val="24"/>
    </w:rPr>
  </w:style>
  <w:style w:type="character" w:customStyle="1" w:styleId="12">
    <w:name w:val="批注框文本 字符1"/>
    <w:link w:val="aa"/>
    <w:semiHidden/>
    <w:rsid w:val="00D23290"/>
    <w:rPr>
      <w:rFonts w:ascii="Times New Roman" w:eastAsia="宋体" w:hAnsi="Times New Roman" w:cs="Times New Roman"/>
      <w:sz w:val="18"/>
      <w:szCs w:val="18"/>
    </w:rPr>
  </w:style>
  <w:style w:type="paragraph" w:customStyle="1" w:styleId="Char">
    <w:name w:val="Char"/>
    <w:basedOn w:val="a"/>
    <w:qFormat/>
    <w:rsid w:val="00D23290"/>
  </w:style>
  <w:style w:type="paragraph" w:customStyle="1" w:styleId="Char1">
    <w:name w:val="Char1"/>
    <w:basedOn w:val="a"/>
    <w:qFormat/>
    <w:rsid w:val="00D23290"/>
    <w:pPr>
      <w:tabs>
        <w:tab w:val="left" w:pos="832"/>
      </w:tabs>
      <w:ind w:left="832" w:hanging="420"/>
      <w:jc w:val="center"/>
    </w:pPr>
    <w:rPr>
      <w:rFonts w:ascii="楷体_GB2312" w:eastAsia="楷体_GB2312"/>
      <w:b/>
      <w:color w:val="000080"/>
      <w:sz w:val="30"/>
      <w:szCs w:val="30"/>
    </w:rPr>
  </w:style>
  <w:style w:type="paragraph" w:customStyle="1" w:styleId="CharCharChar">
    <w:name w:val="Char Char Char"/>
    <w:basedOn w:val="a"/>
    <w:qFormat/>
    <w:rsid w:val="00D23290"/>
  </w:style>
  <w:style w:type="character" w:customStyle="1" w:styleId="1">
    <w:name w:val="批注文字 字符1"/>
    <w:link w:val="a4"/>
    <w:rsid w:val="00D23290"/>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qFormat/>
    <w:rsid w:val="00D23290"/>
  </w:style>
  <w:style w:type="paragraph" w:customStyle="1" w:styleId="CharChar">
    <w:name w:val="Char Char"/>
    <w:basedOn w:val="a"/>
    <w:rsid w:val="00D23290"/>
    <w:rPr>
      <w:szCs w:val="20"/>
    </w:rPr>
  </w:style>
  <w:style w:type="character" w:customStyle="1" w:styleId="HTML1">
    <w:name w:val="HTML 预设格式 字符1"/>
    <w:link w:val="HTML"/>
    <w:uiPriority w:val="99"/>
    <w:rsid w:val="00D23290"/>
    <w:rPr>
      <w:rFonts w:ascii="宋体" w:eastAsia="宋体" w:hAnsi="宋体" w:cs="宋体"/>
      <w:kern w:val="0"/>
      <w:sz w:val="24"/>
      <w:szCs w:val="24"/>
    </w:rPr>
  </w:style>
  <w:style w:type="character" w:customStyle="1" w:styleId="15">
    <w:name w:val="批注主题 字符1"/>
    <w:link w:val="af1"/>
    <w:qFormat/>
    <w:rsid w:val="00D23290"/>
    <w:rPr>
      <w:rFonts w:ascii="Times New Roman" w:eastAsia="宋体" w:hAnsi="Times New Roman" w:cs="Times New Roman"/>
      <w:b/>
      <w:bCs/>
      <w:szCs w:val="24"/>
    </w:rPr>
  </w:style>
  <w:style w:type="paragraph" w:customStyle="1" w:styleId="Style58">
    <w:name w:val="_Style 58"/>
    <w:uiPriority w:val="99"/>
    <w:unhideWhenUsed/>
    <w:rsid w:val="00D23290"/>
    <w:pPr>
      <w:widowControl w:val="0"/>
      <w:jc w:val="both"/>
    </w:pPr>
    <w:rPr>
      <w:rFonts w:ascii="Times New Roman" w:eastAsia="宋体" w:hAnsi="Times New Roman" w:cs="Times New Roman"/>
      <w:szCs w:val="24"/>
    </w:rPr>
  </w:style>
  <w:style w:type="paragraph" w:customStyle="1" w:styleId="16">
    <w:name w:val="修订1"/>
    <w:hidden/>
    <w:uiPriority w:val="99"/>
    <w:semiHidden/>
    <w:rsid w:val="00D23290"/>
    <w:rPr>
      <w:rFonts w:ascii="Times New Roman" w:eastAsia="宋体" w:hAnsi="Times New Roman" w:cs="Times New Roman"/>
      <w:szCs w:val="24"/>
    </w:rPr>
  </w:style>
  <w:style w:type="character" w:customStyle="1" w:styleId="Char2">
    <w:name w:val="批注文字 Char2"/>
    <w:qFormat/>
    <w:rsid w:val="00D23290"/>
    <w:rPr>
      <w:sz w:val="24"/>
      <w:szCs w:val="24"/>
    </w:rPr>
  </w:style>
  <w:style w:type="paragraph" w:styleId="af8">
    <w:name w:val="Revision"/>
    <w:hidden/>
    <w:uiPriority w:val="99"/>
    <w:semiHidden/>
    <w:rsid w:val="00D23290"/>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15458</Words>
  <Characters>15614</Characters>
  <Application>Microsoft Office Word</Application>
  <DocSecurity>0</DocSecurity>
  <Lines>600</Lines>
  <Paragraphs>517</Paragraphs>
  <ScaleCrop>false</ScaleCrop>
  <Company/>
  <LinksUpToDate>false</LinksUpToDate>
  <CharactersWithSpaces>30555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张玮</dc:creator>
  <cp:keywords/>
  <dc:description/>
  <cp:lastModifiedBy>张玮</cp:lastModifiedBy>
  <cp:revision>21</cp:revision>
  <cp:lastPrinted>2026-01-09T08:25:00Z</cp:lastPrinted>
  <dcterms:created xsi:type="dcterms:W3CDTF">2025-12-19T03:09:00Z</dcterms:created>
  <dcterms:modified xsi:type="dcterms:W3CDTF">2026-01-09T08:25:00Z</dcterms:modified>
</cp:coreProperties>
</file>